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4D1" w:rsidRDefault="005474DC" w:rsidP="003359AC">
      <w:pPr>
        <w:spacing w:line="360" w:lineRule="auto"/>
        <w:jc w:val="both"/>
        <w:rPr>
          <w:rFonts w:cstheme="minorHAnsi"/>
          <w:b/>
          <w:bCs/>
          <w:sz w:val="24"/>
          <w:szCs w:val="24"/>
          <w:lang w:val="en-US"/>
        </w:rPr>
      </w:pPr>
      <w:r>
        <w:rPr>
          <w:noProof/>
          <w:lang w:val="en-US" w:eastAsia="en-US"/>
        </w:rPr>
        <mc:AlternateContent>
          <mc:Choice Requires="wps">
            <w:drawing>
              <wp:anchor distT="0" distB="0" distL="114300" distR="114300" simplePos="0" relativeHeight="251661312" behindDoc="0" locked="0" layoutInCell="1" allowOverlap="1" wp14:anchorId="1B0DE436" wp14:editId="7EF8AE00">
                <wp:simplePos x="0" y="0"/>
                <wp:positionH relativeFrom="column">
                  <wp:posOffset>-63500</wp:posOffset>
                </wp:positionH>
                <wp:positionV relativeFrom="paragraph">
                  <wp:posOffset>827405</wp:posOffset>
                </wp:positionV>
                <wp:extent cx="5905500" cy="1995778"/>
                <wp:effectExtent l="0" t="0" r="19050" b="2413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995778"/>
                        </a:xfrm>
                        <a:prstGeom prst="rect">
                          <a:avLst/>
                        </a:prstGeom>
                        <a:solidFill>
                          <a:srgbClr val="FFFFFF"/>
                        </a:solidFill>
                        <a:ln w="9525">
                          <a:solidFill>
                            <a:srgbClr val="000000"/>
                          </a:solidFill>
                          <a:miter lim="800000"/>
                          <a:headEnd/>
                          <a:tailEnd/>
                        </a:ln>
                      </wps:spPr>
                      <wps:txbx>
                        <w:txbxContent>
                          <w:p w:rsidR="00B72798" w:rsidRPr="003359AC" w:rsidRDefault="00B72798" w:rsidP="00D819C0">
                            <w:pPr>
                              <w:widowControl w:val="0"/>
                              <w:spacing w:before="7" w:after="0" w:line="240" w:lineRule="exact"/>
                              <w:rPr>
                                <w:rFonts w:cstheme="minorHAnsi"/>
                                <w:b/>
                                <w:bCs/>
                                <w:sz w:val="24"/>
                                <w:szCs w:val="24"/>
                                <w:lang w:val="en-US"/>
                              </w:rPr>
                            </w:pPr>
                            <w:r w:rsidRPr="003359AC">
                              <w:rPr>
                                <w:rFonts w:cstheme="minorHAnsi"/>
                                <w:b/>
                                <w:bCs/>
                                <w:sz w:val="24"/>
                                <w:szCs w:val="24"/>
                                <w:lang w:val="en-US"/>
                              </w:rPr>
                              <w:t>Highlights</w:t>
                            </w:r>
                          </w:p>
                          <w:p w:rsidR="00B72798" w:rsidRPr="003359AC" w:rsidRDefault="007110CC" w:rsidP="00D819C0">
                            <w:pPr>
                              <w:widowControl w:val="0"/>
                              <w:numPr>
                                <w:ilvl w:val="0"/>
                                <w:numId w:val="1"/>
                              </w:numPr>
                              <w:spacing w:before="34" w:after="0" w:line="360" w:lineRule="auto"/>
                              <w:rPr>
                                <w:rFonts w:ascii="Gill Sans MT" w:hAnsi="Gill Sans MT" w:cs="Calibri"/>
                                <w:lang w:val="en-US"/>
                              </w:rPr>
                            </w:pPr>
                            <w:r w:rsidRPr="003359AC">
                              <w:rPr>
                                <w:rFonts w:ascii="Gill Sans MT" w:hAnsi="Gill Sans MT" w:cs="Calibri"/>
                                <w:lang w:val="en-US"/>
                              </w:rPr>
                              <w:t>4 IDP camps affected</w:t>
                            </w:r>
                            <w:r w:rsidR="00BC55F4" w:rsidRPr="003359AC">
                              <w:rPr>
                                <w:rFonts w:ascii="Gill Sans MT" w:hAnsi="Gill Sans MT" w:cs="Calibri"/>
                                <w:lang w:val="en-US"/>
                              </w:rPr>
                              <w:t xml:space="preserve">  with sporadic suspected cases from 6 </w:t>
                            </w:r>
                            <w:r w:rsidRPr="003359AC">
                              <w:rPr>
                                <w:rFonts w:ascii="Gill Sans MT" w:hAnsi="Gill Sans MT" w:cs="Calibri"/>
                                <w:lang w:val="en-US"/>
                              </w:rPr>
                              <w:t xml:space="preserve">communities </w:t>
                            </w:r>
                          </w:p>
                          <w:p w:rsidR="00B72798" w:rsidRPr="003359AC" w:rsidRDefault="00B72798" w:rsidP="00BB4766">
                            <w:pPr>
                              <w:pStyle w:val="ListParagraph"/>
                              <w:widowControl w:val="0"/>
                              <w:numPr>
                                <w:ilvl w:val="0"/>
                                <w:numId w:val="1"/>
                              </w:numPr>
                              <w:spacing w:line="360" w:lineRule="auto"/>
                              <w:rPr>
                                <w:rFonts w:ascii="Gill Sans MT" w:hAnsi="Gill Sans MT"/>
                                <w:sz w:val="20"/>
                                <w:lang w:val="en-US"/>
                              </w:rPr>
                            </w:pPr>
                            <w:r w:rsidRPr="003359AC">
                              <w:rPr>
                                <w:rFonts w:ascii="Gill Sans MT" w:hAnsi="Gill Sans MT"/>
                                <w:szCs w:val="24"/>
                                <w:lang w:val="en-US"/>
                              </w:rPr>
                              <w:t>A total of 338</w:t>
                            </w:r>
                            <w:r w:rsidR="00BC55F4" w:rsidRPr="003359AC">
                              <w:rPr>
                                <w:rFonts w:ascii="Gill Sans MT" w:hAnsi="Gill Sans MT"/>
                                <w:szCs w:val="24"/>
                                <w:lang w:val="en-US"/>
                              </w:rPr>
                              <w:t xml:space="preserve"> cases with 13 deaths (CFR-3.8</w:t>
                            </w:r>
                            <w:r w:rsidRPr="003359AC">
                              <w:rPr>
                                <w:rFonts w:ascii="Gill Sans MT" w:hAnsi="Gill Sans MT"/>
                                <w:szCs w:val="24"/>
                                <w:lang w:val="en-US"/>
                              </w:rPr>
                              <w:t>%) have been recorded</w:t>
                            </w:r>
                          </w:p>
                          <w:p w:rsidR="007110CC" w:rsidRPr="003359AC" w:rsidRDefault="002A6A17" w:rsidP="00BB4766">
                            <w:pPr>
                              <w:pStyle w:val="ListParagraph"/>
                              <w:widowControl w:val="0"/>
                              <w:numPr>
                                <w:ilvl w:val="0"/>
                                <w:numId w:val="1"/>
                              </w:numPr>
                              <w:spacing w:line="360" w:lineRule="auto"/>
                              <w:rPr>
                                <w:rFonts w:ascii="Gill Sans MT" w:hAnsi="Gill Sans MT"/>
                                <w:sz w:val="20"/>
                                <w:lang w:val="en-US"/>
                              </w:rPr>
                            </w:pPr>
                            <w:r w:rsidRPr="003359AC">
                              <w:rPr>
                                <w:rFonts w:ascii="Gill Sans MT" w:hAnsi="Gill Sans MT"/>
                                <w:szCs w:val="24"/>
                                <w:lang w:val="en-US"/>
                              </w:rPr>
                              <w:t>21</w:t>
                            </w:r>
                            <w:r w:rsidR="00BC55F4" w:rsidRPr="003359AC">
                              <w:rPr>
                                <w:rFonts w:ascii="Gill Sans MT" w:hAnsi="Gill Sans MT"/>
                                <w:szCs w:val="24"/>
                                <w:lang w:val="en-US"/>
                              </w:rPr>
                              <w:t xml:space="preserve"> new cases reported</w:t>
                            </w:r>
                          </w:p>
                          <w:p w:rsidR="00B72798" w:rsidRPr="003359AC" w:rsidRDefault="00B72798"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63 patients being managed at the treatment center</w:t>
                            </w:r>
                          </w:p>
                          <w:p w:rsidR="00B72798" w:rsidRPr="003359AC" w:rsidRDefault="007110CC"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6</w:t>
                            </w:r>
                            <w:r w:rsidR="00B72798" w:rsidRPr="003359AC">
                              <w:rPr>
                                <w:rFonts w:ascii="Gill Sans MT" w:hAnsi="Gill Sans MT" w:cs="Calibri"/>
                                <w:lang w:val="en-US"/>
                              </w:rPr>
                              <w:t xml:space="preserve"> patients were discharged</w:t>
                            </w:r>
                            <w:r w:rsidRPr="003359AC">
                              <w:rPr>
                                <w:rFonts w:ascii="Gill Sans MT" w:hAnsi="Gill Sans MT" w:cs="Calibri"/>
                                <w:lang w:val="en-US"/>
                              </w:rPr>
                              <w:t xml:space="preserve"> from treatment </w:t>
                            </w:r>
                            <w:r w:rsidR="003359AC" w:rsidRPr="003359AC">
                              <w:rPr>
                                <w:rFonts w:ascii="Gill Sans MT" w:hAnsi="Gill Sans MT" w:cs="Calibri"/>
                                <w:lang w:val="en-US"/>
                              </w:rPr>
                              <w:t>center</w:t>
                            </w:r>
                          </w:p>
                          <w:p w:rsidR="00B72798" w:rsidRPr="003359AC" w:rsidRDefault="007110CC"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 xml:space="preserve">Treatment </w:t>
                            </w:r>
                            <w:r w:rsidR="003359AC" w:rsidRPr="003359AC">
                              <w:rPr>
                                <w:rFonts w:ascii="Gill Sans MT" w:hAnsi="Gill Sans MT" w:cs="Calibri"/>
                                <w:lang w:val="en-US"/>
                              </w:rPr>
                              <w:t>center</w:t>
                            </w:r>
                            <w:r w:rsidRPr="003359AC">
                              <w:rPr>
                                <w:rFonts w:ascii="Gill Sans MT" w:hAnsi="Gill Sans MT" w:cs="Calibri"/>
                                <w:lang w:val="en-US"/>
                              </w:rPr>
                              <w:t xml:space="preserve"> set-up by government supported by MSF with adequate </w:t>
                            </w:r>
                            <w:r w:rsidR="00BC55F4" w:rsidRPr="003359AC">
                              <w:rPr>
                                <w:rFonts w:ascii="Gill Sans MT" w:hAnsi="Gill Sans MT" w:cs="Calibri"/>
                                <w:lang w:val="en-US"/>
                              </w:rPr>
                              <w:t>medicines and supplies</w:t>
                            </w:r>
                          </w:p>
                          <w:p w:rsidR="00B72798" w:rsidRPr="003359AC" w:rsidRDefault="00B72798" w:rsidP="0093186D">
                            <w:pPr>
                              <w:widowControl w:val="0"/>
                              <w:spacing w:before="7" w:line="360" w:lineRule="auto"/>
                              <w:ind w:left="360"/>
                              <w:rPr>
                                <w:rFonts w:ascii="Gill Sans MT" w:hAnsi="Gill Sans MT" w:cs="Calibri"/>
                                <w:lang w:val="en-US"/>
                              </w:rPr>
                            </w:pPr>
                          </w:p>
                          <w:p w:rsidR="00B72798" w:rsidRPr="003359AC" w:rsidRDefault="00B72798" w:rsidP="002C06F2">
                            <w:pPr>
                              <w:pStyle w:val="ListParagraph"/>
                              <w:widowControl w:val="0"/>
                              <w:spacing w:before="7" w:line="240" w:lineRule="exact"/>
                              <w:rPr>
                                <w:rFonts w:ascii="Gill Sans MT" w:hAnsi="Gill Sans MT" w:cs="Calibri"/>
                                <w:lang w:val="en-US"/>
                              </w:rPr>
                            </w:pPr>
                          </w:p>
                          <w:p w:rsidR="00B72798" w:rsidRPr="003359AC" w:rsidRDefault="00B72798" w:rsidP="002C06F2">
                            <w:pPr>
                              <w:pStyle w:val="ListParagraph"/>
                              <w:widowControl w:val="0"/>
                              <w:spacing w:before="7" w:after="0" w:line="240" w:lineRule="exact"/>
                              <w:rPr>
                                <w:rFonts w:ascii="Gill Sans MT" w:hAnsi="Gill Sans MT"/>
                                <w:sz w:val="24"/>
                                <w:szCs w:val="24"/>
                                <w:lang w:val="en-US"/>
                              </w:rPr>
                            </w:pPr>
                          </w:p>
                          <w:p w:rsidR="00B72798" w:rsidRPr="003359AC" w:rsidRDefault="00B72798" w:rsidP="00787A62">
                            <w:pPr>
                              <w:widowControl w:val="0"/>
                              <w:spacing w:before="34" w:after="0"/>
                              <w:ind w:left="720"/>
                              <w:rPr>
                                <w:rFonts w:ascii="Gill Sans MT" w:hAnsi="Gill Sans MT" w:cs="Calibri"/>
                                <w:lang w:val="en-US"/>
                              </w:rPr>
                            </w:pPr>
                          </w:p>
                          <w:p w:rsidR="00B72798" w:rsidRPr="003359AC" w:rsidRDefault="00B72798" w:rsidP="00D7420E">
                            <w:pPr>
                              <w:rPr>
                                <w:rFonts w:ascii="Verdana" w:hAnsi="Verdana"/>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0DE436" id="_x0000_t202" coordsize="21600,21600" o:spt="202" path="m,l,21600r21600,l21600,xe">
                <v:stroke joinstyle="miter"/>
                <v:path gradientshapeok="t" o:connecttype="rect"/>
              </v:shapetype>
              <v:shape id="Text Box 2" o:spid="_x0000_s1026" type="#_x0000_t202" style="position:absolute;left:0;text-align:left;margin-left:-5pt;margin-top:65.15pt;width:465pt;height:15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">
                <v:textbox>
                  <w:txbxContent>
                    <w:p w:rsidR="00B72798" w:rsidRPr="003359AC" w:rsidRDefault="00B72798" w:rsidP="00D819C0">
                      <w:pPr>
                        <w:widowControl w:val="0"/>
                        <w:spacing w:before="7" w:after="0" w:line="240" w:lineRule="exact"/>
                        <w:rPr>
                          <w:rFonts w:cstheme="minorHAnsi"/>
                          <w:b/>
                          <w:bCs/>
                          <w:sz w:val="24"/>
                          <w:szCs w:val="24"/>
                          <w:lang w:val="en-US"/>
                        </w:rPr>
                      </w:pPr>
                      <w:r w:rsidRPr="003359AC">
                        <w:rPr>
                          <w:rFonts w:cstheme="minorHAnsi"/>
                          <w:b/>
                          <w:bCs/>
                          <w:sz w:val="24"/>
                          <w:szCs w:val="24"/>
                          <w:lang w:val="en-US"/>
                        </w:rPr>
                        <w:t>Highlights</w:t>
                      </w:r>
                    </w:p>
                    <w:p w:rsidR="00B72798" w:rsidRPr="003359AC" w:rsidRDefault="007110CC" w:rsidP="00D819C0">
                      <w:pPr>
                        <w:widowControl w:val="0"/>
                        <w:numPr>
                          <w:ilvl w:val="0"/>
                          <w:numId w:val="1"/>
                        </w:numPr>
                        <w:spacing w:before="34" w:after="0" w:line="360" w:lineRule="auto"/>
                        <w:rPr>
                          <w:rFonts w:ascii="Gill Sans MT" w:hAnsi="Gill Sans MT" w:cs="Calibri"/>
                          <w:lang w:val="en-US"/>
                        </w:rPr>
                      </w:pPr>
                      <w:r w:rsidRPr="003359AC">
                        <w:rPr>
                          <w:rFonts w:ascii="Gill Sans MT" w:hAnsi="Gill Sans MT" w:cs="Calibri"/>
                          <w:lang w:val="en-US"/>
                        </w:rPr>
                        <w:t>4 IDP camps affected</w:t>
                      </w:r>
                      <w:r w:rsidR="00BC55F4" w:rsidRPr="003359AC">
                        <w:rPr>
                          <w:rFonts w:ascii="Gill Sans MT" w:hAnsi="Gill Sans MT" w:cs="Calibri"/>
                          <w:lang w:val="en-US"/>
                        </w:rPr>
                        <w:t xml:space="preserve">  with sporadic suspected cases from 6 </w:t>
                      </w:r>
                      <w:r w:rsidRPr="003359AC">
                        <w:rPr>
                          <w:rFonts w:ascii="Gill Sans MT" w:hAnsi="Gill Sans MT" w:cs="Calibri"/>
                          <w:lang w:val="en-US"/>
                        </w:rPr>
                        <w:t xml:space="preserve">communities </w:t>
                      </w:r>
                    </w:p>
                    <w:p w:rsidR="00B72798" w:rsidRPr="003359AC" w:rsidRDefault="00B72798" w:rsidP="00BB4766">
                      <w:pPr>
                        <w:pStyle w:val="ListParagraph"/>
                        <w:widowControl w:val="0"/>
                        <w:numPr>
                          <w:ilvl w:val="0"/>
                          <w:numId w:val="1"/>
                        </w:numPr>
                        <w:spacing w:line="360" w:lineRule="auto"/>
                        <w:rPr>
                          <w:rFonts w:ascii="Gill Sans MT" w:hAnsi="Gill Sans MT"/>
                          <w:sz w:val="20"/>
                          <w:lang w:val="en-US"/>
                        </w:rPr>
                      </w:pPr>
                      <w:r w:rsidRPr="003359AC">
                        <w:rPr>
                          <w:rFonts w:ascii="Gill Sans MT" w:hAnsi="Gill Sans MT"/>
                          <w:szCs w:val="24"/>
                          <w:lang w:val="en-US"/>
                        </w:rPr>
                        <w:t>A total of 338</w:t>
                      </w:r>
                      <w:r w:rsidR="00BC55F4" w:rsidRPr="003359AC">
                        <w:rPr>
                          <w:rFonts w:ascii="Gill Sans MT" w:hAnsi="Gill Sans MT"/>
                          <w:szCs w:val="24"/>
                          <w:lang w:val="en-US"/>
                        </w:rPr>
                        <w:t xml:space="preserve"> cases with 13 deaths (CFR-3.8</w:t>
                      </w:r>
                      <w:r w:rsidRPr="003359AC">
                        <w:rPr>
                          <w:rFonts w:ascii="Gill Sans MT" w:hAnsi="Gill Sans MT"/>
                          <w:szCs w:val="24"/>
                          <w:lang w:val="en-US"/>
                        </w:rPr>
                        <w:t>%) have been recorded</w:t>
                      </w:r>
                    </w:p>
                    <w:p w:rsidR="007110CC" w:rsidRPr="003359AC" w:rsidRDefault="002A6A17" w:rsidP="00BB4766">
                      <w:pPr>
                        <w:pStyle w:val="ListParagraph"/>
                        <w:widowControl w:val="0"/>
                        <w:numPr>
                          <w:ilvl w:val="0"/>
                          <w:numId w:val="1"/>
                        </w:numPr>
                        <w:spacing w:line="360" w:lineRule="auto"/>
                        <w:rPr>
                          <w:rFonts w:ascii="Gill Sans MT" w:hAnsi="Gill Sans MT"/>
                          <w:sz w:val="20"/>
                          <w:lang w:val="en-US"/>
                        </w:rPr>
                      </w:pPr>
                      <w:r w:rsidRPr="003359AC">
                        <w:rPr>
                          <w:rFonts w:ascii="Gill Sans MT" w:hAnsi="Gill Sans MT"/>
                          <w:szCs w:val="24"/>
                          <w:lang w:val="en-US"/>
                        </w:rPr>
                        <w:t>21</w:t>
                      </w:r>
                      <w:r w:rsidR="00BC55F4" w:rsidRPr="003359AC">
                        <w:rPr>
                          <w:rFonts w:ascii="Gill Sans MT" w:hAnsi="Gill Sans MT"/>
                          <w:szCs w:val="24"/>
                          <w:lang w:val="en-US"/>
                        </w:rPr>
                        <w:t xml:space="preserve"> new cases reported</w:t>
                      </w:r>
                    </w:p>
                    <w:p w:rsidR="00B72798" w:rsidRPr="003359AC" w:rsidRDefault="00B72798"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63 patients being managed at the treatment center</w:t>
                      </w:r>
                    </w:p>
                    <w:p w:rsidR="00B72798" w:rsidRPr="003359AC" w:rsidRDefault="007110CC"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6</w:t>
                      </w:r>
                      <w:r w:rsidR="00B72798" w:rsidRPr="003359AC">
                        <w:rPr>
                          <w:rFonts w:ascii="Gill Sans MT" w:hAnsi="Gill Sans MT" w:cs="Calibri"/>
                          <w:lang w:val="en-US"/>
                        </w:rPr>
                        <w:t xml:space="preserve"> patients were discharged</w:t>
                      </w:r>
                      <w:r w:rsidRPr="003359AC">
                        <w:rPr>
                          <w:rFonts w:ascii="Gill Sans MT" w:hAnsi="Gill Sans MT" w:cs="Calibri"/>
                          <w:lang w:val="en-US"/>
                        </w:rPr>
                        <w:t xml:space="preserve"> from treatment </w:t>
                      </w:r>
                      <w:r w:rsidR="003359AC" w:rsidRPr="003359AC">
                        <w:rPr>
                          <w:rFonts w:ascii="Gill Sans MT" w:hAnsi="Gill Sans MT" w:cs="Calibri"/>
                          <w:lang w:val="en-US"/>
                        </w:rPr>
                        <w:t>center</w:t>
                      </w:r>
                    </w:p>
                    <w:p w:rsidR="00B72798" w:rsidRPr="003359AC" w:rsidRDefault="007110CC" w:rsidP="00BB4766">
                      <w:pPr>
                        <w:pStyle w:val="ListParagraph"/>
                        <w:widowControl w:val="0"/>
                        <w:numPr>
                          <w:ilvl w:val="0"/>
                          <w:numId w:val="1"/>
                        </w:numPr>
                        <w:spacing w:before="7" w:line="360" w:lineRule="auto"/>
                        <w:rPr>
                          <w:rFonts w:ascii="Gill Sans MT" w:hAnsi="Gill Sans MT" w:cs="Calibri"/>
                          <w:lang w:val="en-US"/>
                        </w:rPr>
                      </w:pPr>
                      <w:r w:rsidRPr="003359AC">
                        <w:rPr>
                          <w:rFonts w:ascii="Gill Sans MT" w:hAnsi="Gill Sans MT" w:cs="Calibri"/>
                          <w:lang w:val="en-US"/>
                        </w:rPr>
                        <w:t xml:space="preserve">Treatment </w:t>
                      </w:r>
                      <w:r w:rsidR="003359AC" w:rsidRPr="003359AC">
                        <w:rPr>
                          <w:rFonts w:ascii="Gill Sans MT" w:hAnsi="Gill Sans MT" w:cs="Calibri"/>
                          <w:lang w:val="en-US"/>
                        </w:rPr>
                        <w:t>center</w:t>
                      </w:r>
                      <w:r w:rsidRPr="003359AC">
                        <w:rPr>
                          <w:rFonts w:ascii="Gill Sans MT" w:hAnsi="Gill Sans MT" w:cs="Calibri"/>
                          <w:lang w:val="en-US"/>
                        </w:rPr>
                        <w:t xml:space="preserve"> set-up by government supported by MSF with adequate </w:t>
                      </w:r>
                      <w:r w:rsidR="00BC55F4" w:rsidRPr="003359AC">
                        <w:rPr>
                          <w:rFonts w:ascii="Gill Sans MT" w:hAnsi="Gill Sans MT" w:cs="Calibri"/>
                          <w:lang w:val="en-US"/>
                        </w:rPr>
                        <w:t>medicines and supplies</w:t>
                      </w:r>
                    </w:p>
                    <w:p w:rsidR="00B72798" w:rsidRPr="003359AC" w:rsidRDefault="00B72798" w:rsidP="0093186D">
                      <w:pPr>
                        <w:widowControl w:val="0"/>
                        <w:spacing w:before="7" w:line="360" w:lineRule="auto"/>
                        <w:ind w:left="360"/>
                        <w:rPr>
                          <w:rFonts w:ascii="Gill Sans MT" w:hAnsi="Gill Sans MT" w:cs="Calibri"/>
                          <w:lang w:val="en-US"/>
                        </w:rPr>
                      </w:pPr>
                    </w:p>
                    <w:p w:rsidR="00B72798" w:rsidRPr="003359AC" w:rsidRDefault="00B72798" w:rsidP="002C06F2">
                      <w:pPr>
                        <w:pStyle w:val="ListParagraph"/>
                        <w:widowControl w:val="0"/>
                        <w:spacing w:before="7" w:line="240" w:lineRule="exact"/>
                        <w:rPr>
                          <w:rFonts w:ascii="Gill Sans MT" w:hAnsi="Gill Sans MT" w:cs="Calibri"/>
                          <w:lang w:val="en-US"/>
                        </w:rPr>
                      </w:pPr>
                    </w:p>
                    <w:p w:rsidR="00B72798" w:rsidRPr="003359AC" w:rsidRDefault="00B72798" w:rsidP="002C06F2">
                      <w:pPr>
                        <w:pStyle w:val="ListParagraph"/>
                        <w:widowControl w:val="0"/>
                        <w:spacing w:before="7" w:after="0" w:line="240" w:lineRule="exact"/>
                        <w:rPr>
                          <w:rFonts w:ascii="Gill Sans MT" w:hAnsi="Gill Sans MT"/>
                          <w:sz w:val="24"/>
                          <w:szCs w:val="24"/>
                          <w:lang w:val="en-US"/>
                        </w:rPr>
                      </w:pPr>
                    </w:p>
                    <w:p w:rsidR="00B72798" w:rsidRPr="003359AC" w:rsidRDefault="00B72798" w:rsidP="00787A62">
                      <w:pPr>
                        <w:widowControl w:val="0"/>
                        <w:spacing w:before="34" w:after="0"/>
                        <w:ind w:left="720"/>
                        <w:rPr>
                          <w:rFonts w:ascii="Gill Sans MT" w:hAnsi="Gill Sans MT" w:cs="Calibri"/>
                          <w:lang w:val="en-US"/>
                        </w:rPr>
                      </w:pPr>
                    </w:p>
                    <w:p w:rsidR="00B72798" w:rsidRPr="003359AC" w:rsidRDefault="00B72798" w:rsidP="00D7420E">
                      <w:pPr>
                        <w:rPr>
                          <w:rFonts w:ascii="Verdana" w:hAnsi="Verdana"/>
                          <w:lang w:val="en-US"/>
                        </w:rPr>
                      </w:pPr>
                    </w:p>
                  </w:txbxContent>
                </v:textbox>
                <w10:wrap type="square"/>
              </v:shape>
            </w:pict>
          </mc:Fallback>
        </mc:AlternateContent>
      </w:r>
      <w:r>
        <w:rPr>
          <w:noProof/>
          <w:lang w:val="en-US" w:eastAsia="en-US"/>
        </w:rPr>
        <mc:AlternateContent>
          <mc:Choice Requires="wps">
            <w:drawing>
              <wp:anchor distT="0" distB="0" distL="114300" distR="114300" simplePos="0" relativeHeight="251657216" behindDoc="0" locked="0" layoutInCell="1" allowOverlap="1">
                <wp:simplePos x="0" y="0"/>
                <wp:positionH relativeFrom="column">
                  <wp:posOffset>-27940</wp:posOffset>
                </wp:positionH>
                <wp:positionV relativeFrom="paragraph">
                  <wp:posOffset>0</wp:posOffset>
                </wp:positionV>
                <wp:extent cx="5873750" cy="744220"/>
                <wp:effectExtent l="0" t="0" r="12700" b="1778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3750" cy="744220"/>
                        </a:xfrm>
                        <a:prstGeom prst="rect">
                          <a:avLst/>
                        </a:prstGeom>
                        <a:solidFill>
                          <a:schemeClr val="accent5">
                            <a:lumMod val="20000"/>
                            <a:lumOff val="80000"/>
                          </a:schemeClr>
                        </a:solidFill>
                        <a:ln w="19050">
                          <a:solidFill>
                            <a:schemeClr val="tx1"/>
                          </a:solidFill>
                          <a:miter lim="800000"/>
                          <a:headEnd/>
                          <a:tailEnd/>
                        </a:ln>
                      </wps:spPr>
                      <wps:txbx>
                        <w:txbxContent>
                          <w:p w:rsidR="00B72798" w:rsidRPr="00444B8A" w:rsidRDefault="00B72798" w:rsidP="003359AC">
                            <w:pPr>
                              <w:spacing w:after="0"/>
                              <w:jc w:val="center"/>
                              <w:rPr>
                                <w:rFonts w:cstheme="minorHAnsi"/>
                                <w:b/>
                                <w:bCs/>
                                <w:color w:val="00B050"/>
                                <w:sz w:val="28"/>
                                <w:szCs w:val="28"/>
                              </w:rPr>
                            </w:pPr>
                            <w:r w:rsidRPr="00444B8A">
                              <w:rPr>
                                <w:rFonts w:cstheme="minorHAnsi"/>
                                <w:b/>
                                <w:bCs/>
                                <w:color w:val="00B050"/>
                                <w:sz w:val="28"/>
                                <w:szCs w:val="28"/>
                              </w:rPr>
                              <w:t>CHOLERA OUTBREAK IN IDP CAMPS IN MAIDUGURI, NIGERIA</w:t>
                            </w:r>
                          </w:p>
                          <w:p w:rsidR="00B72798" w:rsidRPr="00444B8A" w:rsidRDefault="00B72798" w:rsidP="00444B8A">
                            <w:pPr>
                              <w:spacing w:after="0"/>
                              <w:jc w:val="center"/>
                              <w:rPr>
                                <w:rFonts w:cstheme="minorHAnsi"/>
                                <w:b/>
                                <w:bCs/>
                                <w:color w:val="00B050"/>
                                <w:sz w:val="28"/>
                                <w:szCs w:val="28"/>
                              </w:rPr>
                            </w:pPr>
                            <w:r w:rsidRPr="00444B8A">
                              <w:rPr>
                                <w:rFonts w:cstheme="minorHAnsi"/>
                                <w:b/>
                                <w:bCs/>
                                <w:color w:val="00B050"/>
                                <w:sz w:val="28"/>
                                <w:szCs w:val="28"/>
                              </w:rPr>
                              <w:t>Situation Report: 20</w:t>
                            </w:r>
                            <w:r w:rsidRPr="00444B8A">
                              <w:rPr>
                                <w:rFonts w:cstheme="minorHAnsi"/>
                                <w:b/>
                                <w:bCs/>
                                <w:color w:val="00B050"/>
                                <w:sz w:val="28"/>
                                <w:szCs w:val="28"/>
                                <w:vertAlign w:val="superscript"/>
                              </w:rPr>
                              <w:t>th</w:t>
                            </w:r>
                            <w:r w:rsidRPr="00444B8A">
                              <w:rPr>
                                <w:rFonts w:cstheme="minorHAnsi"/>
                                <w:b/>
                                <w:bCs/>
                                <w:color w:val="00B050"/>
                                <w:sz w:val="28"/>
                                <w:szCs w:val="28"/>
                              </w:rPr>
                              <w:t xml:space="preserve"> September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2pt;margin-top:0;width:462.5pt;height:58.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" fillcolor="#daeef3 [664]" strokecolor="black [3213]" strokeweight="1.5pt">
                <v:textbox>
                  <w:txbxContent>
                    <w:p w:rsidR="00B72798" w:rsidRPr="00444B8A" w:rsidRDefault="00B72798" w:rsidP="003359AC">
                      <w:pPr>
                        <w:spacing w:after="0"/>
                        <w:jc w:val="center"/>
                        <w:rPr>
                          <w:rFonts w:cstheme="minorHAnsi"/>
                          <w:b/>
                          <w:bCs/>
                          <w:color w:val="00B050"/>
                          <w:sz w:val="28"/>
                          <w:szCs w:val="28"/>
                        </w:rPr>
                      </w:pPr>
                      <w:r w:rsidRPr="00444B8A">
                        <w:rPr>
                          <w:rFonts w:cstheme="minorHAnsi"/>
                          <w:b/>
                          <w:bCs/>
                          <w:color w:val="00B050"/>
                          <w:sz w:val="28"/>
                          <w:szCs w:val="28"/>
                        </w:rPr>
                        <w:t>CHOLERA OUTBREAK IN IDP CAMPS IN MAIDUGURI, NIGERIA</w:t>
                      </w:r>
                    </w:p>
                    <w:p w:rsidR="00B72798" w:rsidRPr="00444B8A" w:rsidRDefault="00B72798" w:rsidP="00444B8A">
                      <w:pPr>
                        <w:spacing w:after="0"/>
                        <w:jc w:val="center"/>
                        <w:rPr>
                          <w:rFonts w:cstheme="minorHAnsi"/>
                          <w:b/>
                          <w:bCs/>
                          <w:color w:val="00B050"/>
                          <w:sz w:val="28"/>
                          <w:szCs w:val="28"/>
                        </w:rPr>
                      </w:pPr>
                      <w:r w:rsidRPr="00444B8A">
                        <w:rPr>
                          <w:rFonts w:cstheme="minorHAnsi"/>
                          <w:b/>
                          <w:bCs/>
                          <w:color w:val="00B050"/>
                          <w:sz w:val="28"/>
                          <w:szCs w:val="28"/>
                        </w:rPr>
                        <w:t>Situation Report: 20</w:t>
                      </w:r>
                      <w:r w:rsidRPr="00444B8A">
                        <w:rPr>
                          <w:rFonts w:cstheme="minorHAnsi"/>
                          <w:b/>
                          <w:bCs/>
                          <w:color w:val="00B050"/>
                          <w:sz w:val="28"/>
                          <w:szCs w:val="28"/>
                          <w:vertAlign w:val="superscript"/>
                        </w:rPr>
                        <w:t>th</w:t>
                      </w:r>
                      <w:r w:rsidRPr="00444B8A">
                        <w:rPr>
                          <w:rFonts w:cstheme="minorHAnsi"/>
                          <w:b/>
                          <w:bCs/>
                          <w:color w:val="00B050"/>
                          <w:sz w:val="28"/>
                          <w:szCs w:val="28"/>
                        </w:rPr>
                        <w:t xml:space="preserve"> September 2015</w:t>
                      </w:r>
                    </w:p>
                  </w:txbxContent>
                </v:textbox>
                <w10:wrap type="square"/>
              </v:shape>
            </w:pict>
          </mc:Fallback>
        </mc:AlternateContent>
      </w:r>
      <w:r w:rsidR="003359AC">
        <w:rPr>
          <w:rFonts w:cstheme="minorHAnsi"/>
          <w:b/>
          <w:bCs/>
          <w:sz w:val="24"/>
          <w:szCs w:val="24"/>
          <w:lang w:val="en-US"/>
        </w:rPr>
        <w:t>Table 1: Epi Su</w:t>
      </w:r>
      <w:r w:rsidR="00FA1BDB" w:rsidRPr="006F4EA4">
        <w:rPr>
          <w:rFonts w:cstheme="minorHAnsi"/>
          <w:b/>
          <w:bCs/>
          <w:sz w:val="24"/>
          <w:szCs w:val="24"/>
          <w:lang w:val="en-US"/>
        </w:rPr>
        <w:t>mmary</w:t>
      </w:r>
    </w:p>
    <w:tbl>
      <w:tblPr>
        <w:tblStyle w:val="LightGrid-Accent3"/>
        <w:tblW w:w="9356" w:type="dxa"/>
        <w:tblInd w:w="250" w:type="dxa"/>
        <w:tblLook w:val="04A0" w:firstRow="1" w:lastRow="0" w:firstColumn="1" w:lastColumn="0" w:noHBand="0" w:noVBand="1"/>
      </w:tblPr>
      <w:tblGrid>
        <w:gridCol w:w="1559"/>
        <w:gridCol w:w="1247"/>
        <w:gridCol w:w="1317"/>
        <w:gridCol w:w="1225"/>
        <w:gridCol w:w="1029"/>
        <w:gridCol w:w="1466"/>
        <w:gridCol w:w="1513"/>
      </w:tblGrid>
      <w:tr w:rsidR="00BC55F4" w:rsidTr="000D7B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p>
          <w:p w:rsidR="00BC55F4" w:rsidRDefault="00BC55F4" w:rsidP="00EF39A1">
            <w:pPr>
              <w:spacing w:line="360" w:lineRule="auto"/>
              <w:jc w:val="both"/>
              <w:rPr>
                <w:noProof/>
              </w:rPr>
            </w:pPr>
          </w:p>
        </w:tc>
        <w:tc>
          <w:tcPr>
            <w:tcW w:w="1247"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sidRPr="008D54D1">
              <w:rPr>
                <w:b w:val="0"/>
                <w:noProof/>
              </w:rPr>
              <w:t>Goni Kachallari</w:t>
            </w:r>
          </w:p>
        </w:tc>
        <w:tc>
          <w:tcPr>
            <w:tcW w:w="1317"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sidRPr="008D54D1">
              <w:rPr>
                <w:b w:val="0"/>
                <w:noProof/>
              </w:rPr>
              <w:t>Sanda Kyarimi</w:t>
            </w:r>
          </w:p>
        </w:tc>
        <w:tc>
          <w:tcPr>
            <w:tcW w:w="1225"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sidRPr="008D54D1">
              <w:rPr>
                <w:b w:val="0"/>
                <w:noProof/>
              </w:rPr>
              <w:t>Farm center</w:t>
            </w:r>
          </w:p>
        </w:tc>
        <w:tc>
          <w:tcPr>
            <w:tcW w:w="1029"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Pr>
                <w:b w:val="0"/>
                <w:noProof/>
              </w:rPr>
              <w:t>ATC</w:t>
            </w:r>
          </w:p>
        </w:tc>
        <w:tc>
          <w:tcPr>
            <w:tcW w:w="1466"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Pr>
                <w:b w:val="0"/>
                <w:noProof/>
              </w:rPr>
              <w:t>Communities</w:t>
            </w:r>
          </w:p>
        </w:tc>
        <w:tc>
          <w:tcPr>
            <w:tcW w:w="1513" w:type="dxa"/>
          </w:tcPr>
          <w:p w:rsidR="00BC55F4" w:rsidRPr="008D54D1" w:rsidRDefault="00BC55F4" w:rsidP="00EF39A1">
            <w:pPr>
              <w:spacing w:line="360" w:lineRule="auto"/>
              <w:jc w:val="both"/>
              <w:cnfStyle w:val="100000000000" w:firstRow="1" w:lastRow="0" w:firstColumn="0" w:lastColumn="0" w:oddVBand="0" w:evenVBand="0" w:oddHBand="0" w:evenHBand="0" w:firstRowFirstColumn="0" w:firstRowLastColumn="0" w:lastRowFirstColumn="0" w:lastRowLastColumn="0"/>
              <w:rPr>
                <w:b w:val="0"/>
                <w:noProof/>
              </w:rPr>
            </w:pPr>
            <w:r w:rsidRPr="008D54D1">
              <w:rPr>
                <w:b w:val="0"/>
                <w:noProof/>
              </w:rPr>
              <w:t>Total</w:t>
            </w:r>
          </w:p>
        </w:tc>
      </w:tr>
      <w:tr w:rsidR="00BC55F4" w:rsidTr="000D7B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r>
              <w:rPr>
                <w:noProof/>
              </w:rPr>
              <w:t>New cases</w:t>
            </w:r>
          </w:p>
        </w:tc>
        <w:tc>
          <w:tcPr>
            <w:tcW w:w="1247"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1</w:t>
            </w:r>
          </w:p>
        </w:tc>
        <w:tc>
          <w:tcPr>
            <w:tcW w:w="1317"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225"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7</w:t>
            </w:r>
          </w:p>
        </w:tc>
        <w:tc>
          <w:tcPr>
            <w:tcW w:w="1029"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466"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13</w:t>
            </w:r>
          </w:p>
        </w:tc>
        <w:tc>
          <w:tcPr>
            <w:tcW w:w="1513" w:type="dxa"/>
          </w:tcPr>
          <w:p w:rsidR="00BC55F4" w:rsidRPr="00FA1BDB"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b/>
                <w:noProof/>
              </w:rPr>
            </w:pPr>
            <w:r w:rsidRPr="00FA1BDB">
              <w:rPr>
                <w:b/>
                <w:noProof/>
              </w:rPr>
              <w:t>21</w:t>
            </w:r>
          </w:p>
        </w:tc>
      </w:tr>
      <w:tr w:rsidR="00BC55F4" w:rsidTr="000D7B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r>
              <w:rPr>
                <w:noProof/>
              </w:rPr>
              <w:t>Cumulative no. of cases</w:t>
            </w:r>
          </w:p>
        </w:tc>
        <w:tc>
          <w:tcPr>
            <w:tcW w:w="1247" w:type="dxa"/>
          </w:tcPr>
          <w:p w:rsidR="00BC55F4" w:rsidRDefault="00000F4F"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247</w:t>
            </w:r>
          </w:p>
        </w:tc>
        <w:tc>
          <w:tcPr>
            <w:tcW w:w="1317" w:type="dxa"/>
          </w:tcPr>
          <w:p w:rsidR="00BC55F4" w:rsidRDefault="00000F4F"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18</w:t>
            </w:r>
          </w:p>
        </w:tc>
        <w:tc>
          <w:tcPr>
            <w:tcW w:w="1225" w:type="dxa"/>
          </w:tcPr>
          <w:p w:rsidR="00BC55F4" w:rsidRDefault="00000F4F"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3</w:t>
            </w:r>
            <w:r w:rsidR="00BC55F4">
              <w:rPr>
                <w:noProof/>
              </w:rPr>
              <w:t>8</w:t>
            </w:r>
          </w:p>
        </w:tc>
        <w:tc>
          <w:tcPr>
            <w:tcW w:w="1029" w:type="dxa"/>
          </w:tcPr>
          <w:p w:rsidR="00BC55F4" w:rsidRDefault="002A6A17"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2</w:t>
            </w:r>
          </w:p>
        </w:tc>
        <w:tc>
          <w:tcPr>
            <w:tcW w:w="1466" w:type="dxa"/>
          </w:tcPr>
          <w:p w:rsidR="00BC55F4" w:rsidRDefault="00FA1BDB"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33</w:t>
            </w:r>
          </w:p>
        </w:tc>
        <w:tc>
          <w:tcPr>
            <w:tcW w:w="1513" w:type="dxa"/>
          </w:tcPr>
          <w:p w:rsidR="00BC55F4" w:rsidRPr="00FA1BDB" w:rsidRDefault="002A6A17" w:rsidP="00EF39A1">
            <w:pPr>
              <w:spacing w:line="360" w:lineRule="auto"/>
              <w:jc w:val="both"/>
              <w:cnfStyle w:val="000000010000" w:firstRow="0" w:lastRow="0" w:firstColumn="0" w:lastColumn="0" w:oddVBand="0" w:evenVBand="0" w:oddHBand="0" w:evenHBand="1" w:firstRowFirstColumn="0" w:firstRowLastColumn="0" w:lastRowFirstColumn="0" w:lastRowLastColumn="0"/>
              <w:rPr>
                <w:b/>
                <w:noProof/>
              </w:rPr>
            </w:pPr>
            <w:r w:rsidRPr="00FA1BDB">
              <w:rPr>
                <w:b/>
                <w:noProof/>
              </w:rPr>
              <w:t>338</w:t>
            </w:r>
          </w:p>
        </w:tc>
      </w:tr>
      <w:tr w:rsidR="00BC55F4" w:rsidTr="000D7B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r>
              <w:rPr>
                <w:noProof/>
              </w:rPr>
              <w:t>New deaths</w:t>
            </w:r>
          </w:p>
        </w:tc>
        <w:tc>
          <w:tcPr>
            <w:tcW w:w="1247"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1</w:t>
            </w:r>
          </w:p>
        </w:tc>
        <w:tc>
          <w:tcPr>
            <w:tcW w:w="1317"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225" w:type="dxa"/>
          </w:tcPr>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029" w:type="dxa"/>
          </w:tcPr>
          <w:p w:rsidR="00BC55F4" w:rsidRDefault="002A6A17"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466" w:type="dxa"/>
          </w:tcPr>
          <w:p w:rsidR="00BC55F4" w:rsidRDefault="002A6A17"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513" w:type="dxa"/>
          </w:tcPr>
          <w:p w:rsidR="00BC55F4" w:rsidRPr="00FA1BDB"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b/>
                <w:noProof/>
              </w:rPr>
            </w:pPr>
            <w:r w:rsidRPr="00FA1BDB">
              <w:rPr>
                <w:b/>
                <w:noProof/>
              </w:rPr>
              <w:t>1</w:t>
            </w:r>
          </w:p>
        </w:tc>
      </w:tr>
      <w:tr w:rsidR="00BC55F4" w:rsidTr="000D7BB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r>
              <w:rPr>
                <w:noProof/>
              </w:rPr>
              <w:t>Cumulative no. of death</w:t>
            </w:r>
          </w:p>
        </w:tc>
        <w:tc>
          <w:tcPr>
            <w:tcW w:w="1247" w:type="dxa"/>
          </w:tcPr>
          <w:p w:rsidR="00BC55F4" w:rsidRDefault="00BC55F4"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12</w:t>
            </w:r>
          </w:p>
        </w:tc>
        <w:tc>
          <w:tcPr>
            <w:tcW w:w="1317" w:type="dxa"/>
          </w:tcPr>
          <w:p w:rsidR="00BC55F4" w:rsidRDefault="00BC55F4"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0</w:t>
            </w:r>
          </w:p>
        </w:tc>
        <w:tc>
          <w:tcPr>
            <w:tcW w:w="1225" w:type="dxa"/>
          </w:tcPr>
          <w:p w:rsidR="00BC55F4" w:rsidRDefault="00BC55F4"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1</w:t>
            </w:r>
          </w:p>
        </w:tc>
        <w:tc>
          <w:tcPr>
            <w:tcW w:w="1029" w:type="dxa"/>
          </w:tcPr>
          <w:p w:rsidR="00BC55F4" w:rsidRDefault="002A6A17"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0</w:t>
            </w:r>
          </w:p>
        </w:tc>
        <w:tc>
          <w:tcPr>
            <w:tcW w:w="1466" w:type="dxa"/>
          </w:tcPr>
          <w:p w:rsidR="00BC55F4" w:rsidRDefault="002A6A17" w:rsidP="00EF39A1">
            <w:pPr>
              <w:spacing w:line="360" w:lineRule="auto"/>
              <w:jc w:val="both"/>
              <w:cnfStyle w:val="000000010000" w:firstRow="0" w:lastRow="0" w:firstColumn="0" w:lastColumn="0" w:oddVBand="0" w:evenVBand="0" w:oddHBand="0" w:evenHBand="1" w:firstRowFirstColumn="0" w:firstRowLastColumn="0" w:lastRowFirstColumn="0" w:lastRowLastColumn="0"/>
              <w:rPr>
                <w:noProof/>
              </w:rPr>
            </w:pPr>
            <w:r>
              <w:rPr>
                <w:noProof/>
              </w:rPr>
              <w:t>0</w:t>
            </w:r>
          </w:p>
        </w:tc>
        <w:tc>
          <w:tcPr>
            <w:tcW w:w="1513" w:type="dxa"/>
          </w:tcPr>
          <w:p w:rsidR="00BC55F4" w:rsidRPr="00FA1BDB" w:rsidRDefault="002A6A17" w:rsidP="00EF39A1">
            <w:pPr>
              <w:spacing w:line="360" w:lineRule="auto"/>
              <w:jc w:val="both"/>
              <w:cnfStyle w:val="000000010000" w:firstRow="0" w:lastRow="0" w:firstColumn="0" w:lastColumn="0" w:oddVBand="0" w:evenVBand="0" w:oddHBand="0" w:evenHBand="1" w:firstRowFirstColumn="0" w:firstRowLastColumn="0" w:lastRowFirstColumn="0" w:lastRowLastColumn="0"/>
              <w:rPr>
                <w:b/>
                <w:noProof/>
              </w:rPr>
            </w:pPr>
            <w:r w:rsidRPr="00FA1BDB">
              <w:rPr>
                <w:b/>
                <w:noProof/>
              </w:rPr>
              <w:t>13</w:t>
            </w:r>
          </w:p>
        </w:tc>
      </w:tr>
      <w:tr w:rsidR="00BC55F4" w:rsidTr="000D7B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9" w:type="dxa"/>
          </w:tcPr>
          <w:p w:rsidR="00BC55F4" w:rsidRDefault="00BC55F4" w:rsidP="00EF39A1">
            <w:pPr>
              <w:spacing w:line="360" w:lineRule="auto"/>
              <w:jc w:val="both"/>
              <w:rPr>
                <w:noProof/>
              </w:rPr>
            </w:pPr>
            <w:r>
              <w:rPr>
                <w:noProof/>
              </w:rPr>
              <w:t>Case fatality rate</w:t>
            </w:r>
          </w:p>
        </w:tc>
        <w:tc>
          <w:tcPr>
            <w:tcW w:w="1247" w:type="dxa"/>
          </w:tcPr>
          <w:p w:rsid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p>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5.0%</w:t>
            </w:r>
          </w:p>
        </w:tc>
        <w:tc>
          <w:tcPr>
            <w:tcW w:w="1317" w:type="dxa"/>
          </w:tcPr>
          <w:p w:rsidR="00BC55F4"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225" w:type="dxa"/>
          </w:tcPr>
          <w:p w:rsid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p>
          <w:p w:rsidR="00BC55F4" w:rsidRDefault="00BC55F4"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3.6%</w:t>
            </w:r>
          </w:p>
        </w:tc>
        <w:tc>
          <w:tcPr>
            <w:tcW w:w="1029" w:type="dxa"/>
          </w:tcPr>
          <w:p w:rsid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p>
          <w:p w:rsidR="00BC55F4"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466" w:type="dxa"/>
          </w:tcPr>
          <w:p w:rsid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p>
          <w:p w:rsidR="00BC55F4"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noProof/>
              </w:rPr>
            </w:pPr>
            <w:r>
              <w:rPr>
                <w:noProof/>
              </w:rPr>
              <w:t>0%</w:t>
            </w:r>
          </w:p>
        </w:tc>
        <w:tc>
          <w:tcPr>
            <w:tcW w:w="1513" w:type="dxa"/>
          </w:tcPr>
          <w:p w:rsid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b/>
                <w:noProof/>
              </w:rPr>
            </w:pPr>
          </w:p>
          <w:p w:rsidR="00BC55F4" w:rsidRPr="00FA1BDB" w:rsidRDefault="00FA1BDB" w:rsidP="00EF39A1">
            <w:pPr>
              <w:spacing w:line="360" w:lineRule="auto"/>
              <w:jc w:val="both"/>
              <w:cnfStyle w:val="000000100000" w:firstRow="0" w:lastRow="0" w:firstColumn="0" w:lastColumn="0" w:oddVBand="0" w:evenVBand="0" w:oddHBand="1" w:evenHBand="0" w:firstRowFirstColumn="0" w:firstRowLastColumn="0" w:lastRowFirstColumn="0" w:lastRowLastColumn="0"/>
              <w:rPr>
                <w:b/>
                <w:noProof/>
              </w:rPr>
            </w:pPr>
            <w:r>
              <w:rPr>
                <w:b/>
                <w:noProof/>
              </w:rPr>
              <w:t>3.8</w:t>
            </w:r>
            <w:r w:rsidR="00BC55F4" w:rsidRPr="00FA1BDB">
              <w:rPr>
                <w:b/>
                <w:noProof/>
              </w:rPr>
              <w:t>%</w:t>
            </w:r>
          </w:p>
        </w:tc>
      </w:tr>
    </w:tbl>
    <w:p w:rsidR="00EF39A1" w:rsidRDefault="00EF39A1" w:rsidP="006F4EA4">
      <w:pPr>
        <w:spacing w:after="0" w:line="360" w:lineRule="auto"/>
        <w:jc w:val="both"/>
        <w:rPr>
          <w:noProof/>
        </w:rPr>
      </w:pPr>
    </w:p>
    <w:p w:rsidR="007110CC" w:rsidRDefault="00FA1BDB" w:rsidP="006F4EA4">
      <w:pPr>
        <w:spacing w:after="0" w:line="360" w:lineRule="auto"/>
        <w:jc w:val="both"/>
        <w:rPr>
          <w:rFonts w:ascii="Calibri" w:hAnsi="Calibri"/>
          <w:b/>
          <w:color w:val="333333"/>
          <w:sz w:val="24"/>
        </w:rPr>
      </w:pPr>
      <w:r>
        <w:rPr>
          <w:rFonts w:ascii="Calibri" w:hAnsi="Calibri"/>
          <w:b/>
          <w:color w:val="333333"/>
          <w:sz w:val="24"/>
        </w:rPr>
        <w:t xml:space="preserve">Table 2: </w:t>
      </w:r>
      <w:r w:rsidR="007110CC" w:rsidRPr="00C93529">
        <w:rPr>
          <w:rFonts w:ascii="Calibri" w:hAnsi="Calibri"/>
          <w:b/>
          <w:color w:val="333333"/>
          <w:sz w:val="24"/>
        </w:rPr>
        <w:t>Age and sex distribution of cases:</w:t>
      </w:r>
      <w:bookmarkStart w:id="0" w:name="_GoBack"/>
      <w:bookmarkEnd w:id="0"/>
    </w:p>
    <w:tbl>
      <w:tblPr>
        <w:tblStyle w:val="LightGrid-Accent3"/>
        <w:tblW w:w="0" w:type="auto"/>
        <w:tblInd w:w="250" w:type="dxa"/>
        <w:tblLook w:val="0000" w:firstRow="0" w:lastRow="0" w:firstColumn="0" w:lastColumn="0" w:noHBand="0" w:noVBand="0"/>
      </w:tblPr>
      <w:tblGrid>
        <w:gridCol w:w="1399"/>
        <w:gridCol w:w="1065"/>
        <w:gridCol w:w="1273"/>
        <w:gridCol w:w="1246"/>
        <w:gridCol w:w="1273"/>
        <w:gridCol w:w="1241"/>
        <w:gridCol w:w="1259"/>
      </w:tblGrid>
      <w:tr w:rsidR="007110CC" w:rsidRPr="00EA27C9" w:rsidTr="00EF39A1">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418" w:type="dxa"/>
            <w:vMerge w:val="restart"/>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Age</w:t>
            </w:r>
          </w:p>
        </w:tc>
        <w:tc>
          <w:tcPr>
            <w:tcW w:w="2393" w:type="dxa"/>
            <w:gridSpan w:val="2"/>
          </w:tcPr>
          <w:p w:rsidR="007110CC" w:rsidRPr="00EA27C9"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4"/>
                <w:szCs w:val="24"/>
              </w:rPr>
            </w:pPr>
            <w:r w:rsidRPr="00EA27C9">
              <w:rPr>
                <w:rFonts w:ascii="Calibri" w:hAnsi="Calibri" w:cs="Calibri"/>
                <w:color w:val="333333"/>
                <w:sz w:val="24"/>
                <w:szCs w:val="24"/>
              </w:rPr>
              <w:t xml:space="preserve">             Cases</w:t>
            </w:r>
          </w:p>
        </w:tc>
        <w:tc>
          <w:tcPr>
            <w:cnfStyle w:val="000010000000" w:firstRow="0" w:lastRow="0" w:firstColumn="0" w:lastColumn="0" w:oddVBand="1" w:evenVBand="0" w:oddHBand="0" w:evenHBand="0" w:firstRowFirstColumn="0" w:firstRowLastColumn="0" w:lastRowFirstColumn="0" w:lastRowLastColumn="0"/>
            <w:tcW w:w="2593" w:type="dxa"/>
            <w:gridSpan w:val="2"/>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 xml:space="preserve">            Deaths</w:t>
            </w:r>
          </w:p>
        </w:tc>
        <w:tc>
          <w:tcPr>
            <w:tcW w:w="2588" w:type="dxa"/>
            <w:gridSpan w:val="2"/>
          </w:tcPr>
          <w:p w:rsidR="007110CC" w:rsidRPr="00EA27C9"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4"/>
                <w:szCs w:val="24"/>
              </w:rPr>
            </w:pPr>
            <w:r w:rsidRPr="00EA27C9">
              <w:rPr>
                <w:rFonts w:ascii="Calibri" w:hAnsi="Calibri" w:cs="Calibri"/>
                <w:color w:val="333333"/>
                <w:sz w:val="24"/>
                <w:szCs w:val="24"/>
              </w:rPr>
              <w:t xml:space="preserve">               Total</w:t>
            </w:r>
          </w:p>
        </w:tc>
      </w:tr>
      <w:tr w:rsidR="007110CC" w:rsidRPr="00EA27C9" w:rsidTr="00EF39A1">
        <w:trPr>
          <w:cnfStyle w:val="000000010000" w:firstRow="0" w:lastRow="0" w:firstColumn="0" w:lastColumn="0" w:oddVBand="0" w:evenVBand="0" w:oddHBand="0" w:evenHBand="1" w:firstRowFirstColumn="0" w:firstRowLastColumn="0" w:lastRowFirstColumn="0" w:lastRowLastColumn="0"/>
          <w:trHeight w:val="144"/>
        </w:trPr>
        <w:tc>
          <w:tcPr>
            <w:cnfStyle w:val="000010000000" w:firstRow="0" w:lastRow="0" w:firstColumn="0" w:lastColumn="0" w:oddVBand="1" w:evenVBand="0" w:oddHBand="0" w:evenHBand="0" w:firstRowFirstColumn="0" w:firstRowLastColumn="0" w:lastRowFirstColumn="0" w:lastRowLastColumn="0"/>
            <w:tcW w:w="1418" w:type="dxa"/>
            <w:vMerge/>
          </w:tcPr>
          <w:p w:rsidR="007110CC" w:rsidRPr="00EA27C9" w:rsidRDefault="007110CC" w:rsidP="006F4EA4">
            <w:pPr>
              <w:spacing w:line="360" w:lineRule="auto"/>
              <w:jc w:val="both"/>
              <w:rPr>
                <w:rFonts w:ascii="Calibri" w:hAnsi="Calibri" w:cs="Calibri"/>
                <w:color w:val="333333"/>
                <w:sz w:val="24"/>
                <w:szCs w:val="24"/>
              </w:rPr>
            </w:pPr>
          </w:p>
        </w:tc>
        <w:tc>
          <w:tcPr>
            <w:tcW w:w="1093" w:type="dxa"/>
          </w:tcPr>
          <w:p w:rsidR="007110CC" w:rsidRPr="00EA27C9"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333333"/>
                <w:sz w:val="24"/>
                <w:szCs w:val="24"/>
              </w:rPr>
            </w:pPr>
            <w:r w:rsidRPr="00EA27C9">
              <w:rPr>
                <w:rFonts w:ascii="Calibri" w:hAnsi="Calibri" w:cs="Calibri"/>
                <w:color w:val="333333"/>
                <w:sz w:val="24"/>
                <w:szCs w:val="24"/>
              </w:rPr>
              <w:t>Males</w:t>
            </w:r>
          </w:p>
        </w:tc>
        <w:tc>
          <w:tcPr>
            <w:cnfStyle w:val="000010000000" w:firstRow="0" w:lastRow="0" w:firstColumn="0" w:lastColumn="0" w:oddVBand="1" w:evenVBand="0" w:oddHBand="0" w:evenHBand="0" w:firstRowFirstColumn="0" w:firstRowLastColumn="0" w:lastRowFirstColumn="0" w:lastRowLastColumn="0"/>
            <w:tcW w:w="1300"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Females</w:t>
            </w:r>
          </w:p>
        </w:tc>
        <w:tc>
          <w:tcPr>
            <w:tcW w:w="1293" w:type="dxa"/>
          </w:tcPr>
          <w:p w:rsidR="007110CC" w:rsidRPr="00EA27C9"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333333"/>
                <w:sz w:val="24"/>
                <w:szCs w:val="24"/>
              </w:rPr>
            </w:pPr>
            <w:r w:rsidRPr="00EA27C9">
              <w:rPr>
                <w:rFonts w:ascii="Calibri" w:hAnsi="Calibri" w:cs="Calibri"/>
                <w:color w:val="333333"/>
                <w:sz w:val="24"/>
                <w:szCs w:val="24"/>
              </w:rPr>
              <w:t>Males</w:t>
            </w:r>
          </w:p>
        </w:tc>
        <w:tc>
          <w:tcPr>
            <w:cnfStyle w:val="000010000000" w:firstRow="0" w:lastRow="0" w:firstColumn="0" w:lastColumn="0" w:oddVBand="1" w:evenVBand="0" w:oddHBand="0" w:evenHBand="0" w:firstRowFirstColumn="0" w:firstRowLastColumn="0" w:lastRowFirstColumn="0" w:lastRowLastColumn="0"/>
            <w:tcW w:w="1300"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Females</w:t>
            </w:r>
          </w:p>
        </w:tc>
        <w:tc>
          <w:tcPr>
            <w:tcW w:w="1291" w:type="dxa"/>
          </w:tcPr>
          <w:p w:rsidR="007110CC" w:rsidRPr="00EA27C9"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s="Calibri"/>
                <w:color w:val="333333"/>
                <w:sz w:val="24"/>
                <w:szCs w:val="24"/>
              </w:rPr>
            </w:pPr>
            <w:r w:rsidRPr="00EA27C9">
              <w:rPr>
                <w:rFonts w:ascii="Calibri" w:hAnsi="Calibri" w:cs="Calibri"/>
                <w:color w:val="333333"/>
                <w:sz w:val="24"/>
                <w:szCs w:val="24"/>
              </w:rPr>
              <w:t>Cases</w:t>
            </w:r>
          </w:p>
        </w:tc>
        <w:tc>
          <w:tcPr>
            <w:cnfStyle w:val="000010000000" w:firstRow="0" w:lastRow="0" w:firstColumn="0" w:lastColumn="0" w:oddVBand="1" w:evenVBand="0" w:oddHBand="0" w:evenHBand="0" w:firstRowFirstColumn="0" w:firstRowLastColumn="0" w:lastRowFirstColumn="0" w:lastRowLastColumn="0"/>
            <w:tcW w:w="1297"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Deaths</w:t>
            </w:r>
          </w:p>
        </w:tc>
      </w:tr>
      <w:tr w:rsidR="007110CC" w:rsidTr="00EF39A1">
        <w:trPr>
          <w:cnfStyle w:val="000000100000" w:firstRow="0" w:lastRow="0" w:firstColumn="0" w:lastColumn="0" w:oddVBand="0" w:evenVBand="0" w:oddHBand="1" w:evenHBand="0" w:firstRowFirstColumn="0" w:firstRowLastColumn="0" w:lastRowFirstColumn="0" w:lastRowLastColumn="0"/>
          <w:trHeight w:val="285"/>
        </w:trPr>
        <w:tc>
          <w:tcPr>
            <w:cnfStyle w:val="000010000000" w:firstRow="0" w:lastRow="0" w:firstColumn="0" w:lastColumn="0" w:oddVBand="1" w:evenVBand="0" w:oddHBand="0" w:evenHBand="0" w:firstRowFirstColumn="0" w:firstRowLastColumn="0" w:lastRowFirstColumn="0" w:lastRowLastColumn="0"/>
            <w:tcW w:w="1418"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&lt; 1year</w:t>
            </w:r>
          </w:p>
        </w:tc>
        <w:tc>
          <w:tcPr>
            <w:tcW w:w="10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6</w:t>
            </w:r>
          </w:p>
        </w:tc>
        <w:tc>
          <w:tcPr>
            <w:tcW w:w="12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0</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0</w:t>
            </w:r>
          </w:p>
        </w:tc>
        <w:tc>
          <w:tcPr>
            <w:tcW w:w="1291"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11</w:t>
            </w:r>
          </w:p>
        </w:tc>
        <w:tc>
          <w:tcPr>
            <w:cnfStyle w:val="000010000000" w:firstRow="0" w:lastRow="0" w:firstColumn="0" w:lastColumn="0" w:oddVBand="1" w:evenVBand="0" w:oddHBand="0" w:evenHBand="0" w:firstRowFirstColumn="0" w:firstRowLastColumn="0" w:lastRowFirstColumn="0" w:lastRowLastColumn="0"/>
            <w:tcW w:w="1297" w:type="dxa"/>
          </w:tcPr>
          <w:p w:rsidR="007110CC" w:rsidRDefault="007110CC" w:rsidP="006F4EA4">
            <w:pPr>
              <w:spacing w:line="360" w:lineRule="auto"/>
              <w:jc w:val="both"/>
              <w:rPr>
                <w:rFonts w:ascii="Calibri" w:hAnsi="Calibri"/>
                <w:color w:val="000000"/>
              </w:rPr>
            </w:pPr>
            <w:r>
              <w:rPr>
                <w:rFonts w:ascii="Calibri" w:hAnsi="Calibri"/>
                <w:color w:val="000000"/>
              </w:rPr>
              <w:t>0</w:t>
            </w:r>
          </w:p>
        </w:tc>
      </w:tr>
      <w:tr w:rsidR="007110CC" w:rsidTr="00EF39A1">
        <w:trPr>
          <w:cnfStyle w:val="000000010000" w:firstRow="0" w:lastRow="0" w:firstColumn="0" w:lastColumn="0" w:oddVBand="0" w:evenVBand="0" w:oddHBand="0" w:evenHBand="1"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418"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1-4 years</w:t>
            </w:r>
          </w:p>
        </w:tc>
        <w:tc>
          <w:tcPr>
            <w:tcW w:w="1093"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43</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33</w:t>
            </w:r>
          </w:p>
        </w:tc>
        <w:tc>
          <w:tcPr>
            <w:tcW w:w="1293"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0</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1</w:t>
            </w:r>
          </w:p>
        </w:tc>
        <w:tc>
          <w:tcPr>
            <w:tcW w:w="1291"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76</w:t>
            </w:r>
          </w:p>
        </w:tc>
        <w:tc>
          <w:tcPr>
            <w:cnfStyle w:val="000010000000" w:firstRow="0" w:lastRow="0" w:firstColumn="0" w:lastColumn="0" w:oddVBand="1" w:evenVBand="0" w:oddHBand="0" w:evenHBand="0" w:firstRowFirstColumn="0" w:firstRowLastColumn="0" w:lastRowFirstColumn="0" w:lastRowLastColumn="0"/>
            <w:tcW w:w="1297" w:type="dxa"/>
          </w:tcPr>
          <w:p w:rsidR="007110CC" w:rsidRDefault="007110CC" w:rsidP="006F4EA4">
            <w:pPr>
              <w:spacing w:line="360" w:lineRule="auto"/>
              <w:jc w:val="both"/>
              <w:rPr>
                <w:rFonts w:ascii="Calibri" w:hAnsi="Calibri"/>
                <w:color w:val="000000"/>
              </w:rPr>
            </w:pPr>
            <w:r>
              <w:rPr>
                <w:rFonts w:ascii="Calibri" w:hAnsi="Calibri"/>
                <w:color w:val="000000"/>
              </w:rPr>
              <w:t>1</w:t>
            </w:r>
          </w:p>
        </w:tc>
      </w:tr>
      <w:tr w:rsidR="007110CC" w:rsidTr="00EF39A1">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418"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5-14 years</w:t>
            </w:r>
          </w:p>
        </w:tc>
        <w:tc>
          <w:tcPr>
            <w:tcW w:w="10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54</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45</w:t>
            </w:r>
          </w:p>
        </w:tc>
        <w:tc>
          <w:tcPr>
            <w:tcW w:w="12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0</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0</w:t>
            </w:r>
          </w:p>
        </w:tc>
        <w:tc>
          <w:tcPr>
            <w:tcW w:w="1291"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99</w:t>
            </w:r>
          </w:p>
        </w:tc>
        <w:tc>
          <w:tcPr>
            <w:cnfStyle w:val="000010000000" w:firstRow="0" w:lastRow="0" w:firstColumn="0" w:lastColumn="0" w:oddVBand="1" w:evenVBand="0" w:oddHBand="0" w:evenHBand="0" w:firstRowFirstColumn="0" w:firstRowLastColumn="0" w:lastRowFirstColumn="0" w:lastRowLastColumn="0"/>
            <w:tcW w:w="1297" w:type="dxa"/>
          </w:tcPr>
          <w:p w:rsidR="007110CC" w:rsidRDefault="007110CC" w:rsidP="006F4EA4">
            <w:pPr>
              <w:spacing w:line="360" w:lineRule="auto"/>
              <w:jc w:val="both"/>
              <w:rPr>
                <w:rFonts w:ascii="Calibri" w:hAnsi="Calibri"/>
                <w:color w:val="000000"/>
              </w:rPr>
            </w:pPr>
            <w:r>
              <w:rPr>
                <w:rFonts w:ascii="Calibri" w:hAnsi="Calibri"/>
                <w:color w:val="000000"/>
              </w:rPr>
              <w:t>0</w:t>
            </w:r>
          </w:p>
        </w:tc>
      </w:tr>
      <w:tr w:rsidR="007110CC" w:rsidTr="00EF39A1">
        <w:trPr>
          <w:cnfStyle w:val="000000010000" w:firstRow="0" w:lastRow="0" w:firstColumn="0" w:lastColumn="0" w:oddVBand="0" w:evenVBand="0" w:oddHBand="0" w:evenHBand="1"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1418" w:type="dxa"/>
          </w:tcPr>
          <w:p w:rsidR="007110CC" w:rsidRPr="00EA27C9" w:rsidRDefault="007110CC" w:rsidP="006F4EA4">
            <w:pPr>
              <w:spacing w:line="360" w:lineRule="auto"/>
              <w:jc w:val="both"/>
              <w:rPr>
                <w:rFonts w:ascii="Calibri" w:hAnsi="Calibri" w:cs="Calibri"/>
                <w:color w:val="333333"/>
                <w:sz w:val="24"/>
                <w:szCs w:val="24"/>
              </w:rPr>
            </w:pPr>
            <w:r w:rsidRPr="00EA27C9">
              <w:rPr>
                <w:rFonts w:ascii="Calibri" w:hAnsi="Calibri" w:cs="Calibri"/>
                <w:color w:val="333333"/>
                <w:sz w:val="24"/>
                <w:szCs w:val="24"/>
              </w:rPr>
              <w:t>&gt;=15years</w:t>
            </w:r>
          </w:p>
        </w:tc>
        <w:tc>
          <w:tcPr>
            <w:tcW w:w="1093"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61</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91</w:t>
            </w:r>
          </w:p>
        </w:tc>
        <w:tc>
          <w:tcPr>
            <w:tcW w:w="1293"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9</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color w:val="000000"/>
              </w:rPr>
            </w:pPr>
            <w:r>
              <w:rPr>
                <w:rFonts w:ascii="Calibri" w:hAnsi="Calibri"/>
                <w:color w:val="000000"/>
              </w:rPr>
              <w:t>3</w:t>
            </w:r>
          </w:p>
        </w:tc>
        <w:tc>
          <w:tcPr>
            <w:tcW w:w="1291" w:type="dxa"/>
          </w:tcPr>
          <w:p w:rsidR="007110CC" w:rsidRDefault="007110CC" w:rsidP="006F4EA4">
            <w:pPr>
              <w:spacing w:line="360" w:lineRule="auto"/>
              <w:jc w:val="both"/>
              <w:cnfStyle w:val="000000010000" w:firstRow="0" w:lastRow="0" w:firstColumn="0" w:lastColumn="0" w:oddVBand="0" w:evenVBand="0" w:oddHBand="0" w:evenHBand="1" w:firstRowFirstColumn="0" w:firstRowLastColumn="0" w:lastRowFirstColumn="0" w:lastRowLastColumn="0"/>
              <w:rPr>
                <w:rFonts w:ascii="Calibri" w:hAnsi="Calibri"/>
                <w:color w:val="000000"/>
              </w:rPr>
            </w:pPr>
            <w:r>
              <w:rPr>
                <w:rFonts w:ascii="Calibri" w:hAnsi="Calibri"/>
                <w:color w:val="000000"/>
              </w:rPr>
              <w:t>152</w:t>
            </w:r>
          </w:p>
        </w:tc>
        <w:tc>
          <w:tcPr>
            <w:cnfStyle w:val="000010000000" w:firstRow="0" w:lastRow="0" w:firstColumn="0" w:lastColumn="0" w:oddVBand="1" w:evenVBand="0" w:oddHBand="0" w:evenHBand="0" w:firstRowFirstColumn="0" w:firstRowLastColumn="0" w:lastRowFirstColumn="0" w:lastRowLastColumn="0"/>
            <w:tcW w:w="1297" w:type="dxa"/>
          </w:tcPr>
          <w:p w:rsidR="007110CC" w:rsidRDefault="007110CC" w:rsidP="006F4EA4">
            <w:pPr>
              <w:spacing w:line="360" w:lineRule="auto"/>
              <w:jc w:val="both"/>
              <w:rPr>
                <w:rFonts w:ascii="Calibri" w:hAnsi="Calibri"/>
                <w:color w:val="000000"/>
              </w:rPr>
            </w:pPr>
            <w:r>
              <w:rPr>
                <w:rFonts w:ascii="Calibri" w:hAnsi="Calibri"/>
                <w:color w:val="000000"/>
              </w:rPr>
              <w:t>12</w:t>
            </w:r>
          </w:p>
        </w:tc>
      </w:tr>
      <w:tr w:rsidR="007110CC" w:rsidTr="00EF39A1">
        <w:trPr>
          <w:cnfStyle w:val="000000100000" w:firstRow="0" w:lastRow="0" w:firstColumn="0" w:lastColumn="0" w:oddVBand="0" w:evenVBand="0" w:oddHBand="1" w:evenHBand="0" w:firstRowFirstColumn="0" w:firstRowLastColumn="0" w:lastRowFirstColumn="0" w:lastRowLastColumn="0"/>
          <w:trHeight w:val="345"/>
        </w:trPr>
        <w:tc>
          <w:tcPr>
            <w:cnfStyle w:val="000010000000" w:firstRow="0" w:lastRow="0" w:firstColumn="0" w:lastColumn="0" w:oddVBand="1" w:evenVBand="0" w:oddHBand="0" w:evenHBand="0" w:firstRowFirstColumn="0" w:firstRowLastColumn="0" w:lastRowFirstColumn="0" w:lastRowLastColumn="0"/>
            <w:tcW w:w="1418" w:type="dxa"/>
          </w:tcPr>
          <w:p w:rsidR="007110CC" w:rsidRPr="00EA27C9" w:rsidRDefault="007110CC" w:rsidP="006F4EA4">
            <w:pPr>
              <w:spacing w:line="360" w:lineRule="auto"/>
              <w:jc w:val="both"/>
              <w:rPr>
                <w:rFonts w:ascii="Calibri" w:hAnsi="Calibri" w:cs="Calibri"/>
                <w:b/>
                <w:color w:val="333333"/>
                <w:sz w:val="24"/>
                <w:szCs w:val="24"/>
              </w:rPr>
            </w:pPr>
            <w:r w:rsidRPr="00EA27C9">
              <w:rPr>
                <w:rFonts w:ascii="Calibri" w:hAnsi="Calibri" w:cs="Calibri"/>
                <w:b/>
                <w:color w:val="333333"/>
                <w:sz w:val="24"/>
                <w:szCs w:val="24"/>
              </w:rPr>
              <w:t>Total</w:t>
            </w:r>
          </w:p>
        </w:tc>
        <w:tc>
          <w:tcPr>
            <w:tcW w:w="10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8"/>
                <w:szCs w:val="28"/>
              </w:rPr>
            </w:pPr>
            <w:r>
              <w:rPr>
                <w:rFonts w:ascii="Calibri" w:hAnsi="Calibri"/>
                <w:b/>
                <w:bCs/>
                <w:color w:val="000000"/>
                <w:sz w:val="28"/>
                <w:szCs w:val="28"/>
              </w:rPr>
              <w:t>163</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b/>
                <w:bCs/>
                <w:color w:val="000000"/>
                <w:sz w:val="28"/>
                <w:szCs w:val="28"/>
              </w:rPr>
            </w:pPr>
            <w:r>
              <w:rPr>
                <w:rFonts w:ascii="Calibri" w:hAnsi="Calibri"/>
                <w:b/>
                <w:bCs/>
                <w:color w:val="000000"/>
                <w:sz w:val="28"/>
                <w:szCs w:val="28"/>
              </w:rPr>
              <w:t>175</w:t>
            </w:r>
          </w:p>
        </w:tc>
        <w:tc>
          <w:tcPr>
            <w:tcW w:w="1293"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8"/>
                <w:szCs w:val="28"/>
              </w:rPr>
            </w:pPr>
            <w:r>
              <w:rPr>
                <w:rFonts w:ascii="Calibri" w:hAnsi="Calibri"/>
                <w:b/>
                <w:bCs/>
                <w:color w:val="000000"/>
                <w:sz w:val="28"/>
                <w:szCs w:val="28"/>
              </w:rPr>
              <w:t>9</w:t>
            </w:r>
          </w:p>
        </w:tc>
        <w:tc>
          <w:tcPr>
            <w:cnfStyle w:val="000010000000" w:firstRow="0" w:lastRow="0" w:firstColumn="0" w:lastColumn="0" w:oddVBand="1" w:evenVBand="0" w:oddHBand="0" w:evenHBand="0" w:firstRowFirstColumn="0" w:firstRowLastColumn="0" w:lastRowFirstColumn="0" w:lastRowLastColumn="0"/>
            <w:tcW w:w="1300" w:type="dxa"/>
          </w:tcPr>
          <w:p w:rsidR="007110CC" w:rsidRDefault="007110CC" w:rsidP="006F4EA4">
            <w:pPr>
              <w:spacing w:line="360" w:lineRule="auto"/>
              <w:jc w:val="both"/>
              <w:rPr>
                <w:rFonts w:ascii="Calibri" w:hAnsi="Calibri"/>
                <w:b/>
                <w:bCs/>
                <w:color w:val="000000"/>
                <w:sz w:val="28"/>
                <w:szCs w:val="28"/>
              </w:rPr>
            </w:pPr>
            <w:r>
              <w:rPr>
                <w:rFonts w:ascii="Calibri" w:hAnsi="Calibri"/>
                <w:b/>
                <w:bCs/>
                <w:color w:val="000000"/>
                <w:sz w:val="28"/>
                <w:szCs w:val="28"/>
              </w:rPr>
              <w:t>4</w:t>
            </w:r>
          </w:p>
        </w:tc>
        <w:tc>
          <w:tcPr>
            <w:tcW w:w="1291" w:type="dxa"/>
          </w:tcPr>
          <w:p w:rsidR="007110CC" w:rsidRDefault="007110CC" w:rsidP="006F4EA4">
            <w:pPr>
              <w:spacing w:line="360" w:lineRule="aut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sz w:val="28"/>
                <w:szCs w:val="28"/>
              </w:rPr>
            </w:pPr>
            <w:r>
              <w:rPr>
                <w:rFonts w:ascii="Calibri" w:hAnsi="Calibri"/>
                <w:b/>
                <w:bCs/>
                <w:color w:val="000000"/>
                <w:sz w:val="28"/>
                <w:szCs w:val="28"/>
              </w:rPr>
              <w:t>338</w:t>
            </w:r>
          </w:p>
        </w:tc>
        <w:tc>
          <w:tcPr>
            <w:cnfStyle w:val="000010000000" w:firstRow="0" w:lastRow="0" w:firstColumn="0" w:lastColumn="0" w:oddVBand="1" w:evenVBand="0" w:oddHBand="0" w:evenHBand="0" w:firstRowFirstColumn="0" w:firstRowLastColumn="0" w:lastRowFirstColumn="0" w:lastRowLastColumn="0"/>
            <w:tcW w:w="1297" w:type="dxa"/>
          </w:tcPr>
          <w:p w:rsidR="007110CC" w:rsidRDefault="007110CC" w:rsidP="006F4EA4">
            <w:pPr>
              <w:spacing w:line="360" w:lineRule="auto"/>
              <w:jc w:val="both"/>
              <w:rPr>
                <w:rFonts w:ascii="Calibri" w:hAnsi="Calibri"/>
                <w:b/>
                <w:bCs/>
                <w:color w:val="000000"/>
                <w:sz w:val="28"/>
                <w:szCs w:val="28"/>
              </w:rPr>
            </w:pPr>
            <w:r>
              <w:rPr>
                <w:rFonts w:ascii="Calibri" w:hAnsi="Calibri"/>
                <w:b/>
                <w:bCs/>
                <w:color w:val="000000"/>
                <w:sz w:val="28"/>
                <w:szCs w:val="28"/>
              </w:rPr>
              <w:t>13</w:t>
            </w:r>
          </w:p>
        </w:tc>
      </w:tr>
    </w:tbl>
    <w:p w:rsidR="000D7BB7" w:rsidRDefault="000D7BB7" w:rsidP="006F4EA4">
      <w:pPr>
        <w:pStyle w:val="NoSpacing"/>
        <w:spacing w:line="360" w:lineRule="auto"/>
        <w:jc w:val="both"/>
        <w:rPr>
          <w:b/>
          <w:sz w:val="24"/>
          <w:szCs w:val="24"/>
        </w:rPr>
      </w:pPr>
    </w:p>
    <w:p w:rsidR="00076548" w:rsidRPr="00076548" w:rsidRDefault="00076548" w:rsidP="006F4EA4">
      <w:pPr>
        <w:pStyle w:val="NoSpacing"/>
        <w:spacing w:line="360" w:lineRule="auto"/>
        <w:jc w:val="both"/>
        <w:rPr>
          <w:b/>
          <w:sz w:val="24"/>
          <w:szCs w:val="24"/>
        </w:rPr>
      </w:pPr>
      <w:r w:rsidRPr="00076548">
        <w:rPr>
          <w:b/>
          <w:sz w:val="24"/>
          <w:szCs w:val="24"/>
        </w:rPr>
        <w:lastRenderedPageBreak/>
        <w:t>Laboratory Investigation:</w:t>
      </w:r>
    </w:p>
    <w:p w:rsidR="00FA1BDB" w:rsidRDefault="00076548" w:rsidP="006F4EA4">
      <w:pPr>
        <w:spacing w:line="360" w:lineRule="auto"/>
        <w:jc w:val="both"/>
        <w:rPr>
          <w:rFonts w:cstheme="minorHAnsi"/>
          <w:color w:val="333333"/>
          <w:sz w:val="24"/>
          <w:szCs w:val="24"/>
        </w:rPr>
      </w:pPr>
      <w:r w:rsidRPr="00452ADB">
        <w:rPr>
          <w:rFonts w:cstheme="minorHAnsi"/>
          <w:color w:val="000000" w:themeColor="text1"/>
          <w:sz w:val="24"/>
          <w:szCs w:val="24"/>
        </w:rPr>
        <w:t>A total of 14 samples were tested using RDT of which 6 were positive for cholera serotype 0139.  Of the 14 samples were taken to the laboratory for microscopy and culture, one sample was positive for cholera</w:t>
      </w:r>
      <w:r w:rsidRPr="00452ADB">
        <w:rPr>
          <w:rFonts w:cstheme="minorHAnsi"/>
          <w:color w:val="333333"/>
          <w:sz w:val="24"/>
          <w:szCs w:val="24"/>
        </w:rPr>
        <w:t xml:space="preserve">. </w:t>
      </w:r>
    </w:p>
    <w:p w:rsidR="00FA1BDB" w:rsidRPr="006F4EA4" w:rsidRDefault="00FA1BDB" w:rsidP="006F4EA4">
      <w:pPr>
        <w:pStyle w:val="NoSpacing"/>
        <w:spacing w:line="360" w:lineRule="auto"/>
        <w:jc w:val="both"/>
        <w:rPr>
          <w:b/>
          <w:sz w:val="24"/>
          <w:szCs w:val="24"/>
        </w:rPr>
      </w:pPr>
      <w:r w:rsidRPr="006F4EA4">
        <w:rPr>
          <w:b/>
          <w:sz w:val="24"/>
          <w:szCs w:val="24"/>
        </w:rPr>
        <w:t>Chart 1: Distribution of cases by sites</w:t>
      </w:r>
      <w:r w:rsidR="00076548" w:rsidRPr="006F4EA4">
        <w:rPr>
          <w:b/>
          <w:sz w:val="24"/>
          <w:szCs w:val="24"/>
        </w:rPr>
        <w:t xml:space="preserve">         </w:t>
      </w:r>
    </w:p>
    <w:p w:rsidR="00A856CA" w:rsidRPr="00FA1BDB" w:rsidRDefault="00FA1BDB" w:rsidP="006F4EA4">
      <w:pPr>
        <w:spacing w:line="360" w:lineRule="auto"/>
        <w:jc w:val="both"/>
        <w:rPr>
          <w:rFonts w:cstheme="minorHAnsi"/>
          <w:b/>
          <w:color w:val="333333"/>
          <w:sz w:val="24"/>
          <w:szCs w:val="24"/>
        </w:rPr>
        <w:sectPr w:rsidR="00A856CA" w:rsidRPr="00FA1BDB" w:rsidSect="005474DC">
          <w:headerReference w:type="default" r:id="rId11"/>
          <w:footerReference w:type="default" r:id="rId12"/>
          <w:type w:val="continuous"/>
          <w:pgSz w:w="11906" w:h="16838"/>
          <w:pgMar w:top="1440" w:right="1440" w:bottom="1440" w:left="1440" w:header="720" w:footer="720" w:gutter="0"/>
          <w:cols w:space="708"/>
          <w:docGrid w:linePitch="360"/>
        </w:sectPr>
      </w:pPr>
      <w:r>
        <w:rPr>
          <w:noProof/>
          <w:lang w:val="en-US" w:eastAsia="en-US"/>
        </w:rPr>
        <w:drawing>
          <wp:inline distT="0" distB="0" distL="0" distR="0" wp14:anchorId="253833A8" wp14:editId="78227F08">
            <wp:extent cx="5476875" cy="2747645"/>
            <wp:effectExtent l="0" t="0" r="9525" b="14605"/>
            <wp:docPr id="2"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076548" w:rsidRPr="00452ADB">
        <w:rPr>
          <w:rFonts w:cstheme="minorHAnsi"/>
          <w:color w:val="333333"/>
          <w:sz w:val="24"/>
          <w:szCs w:val="24"/>
        </w:rPr>
        <w:t xml:space="preserve">                                                                                  </w:t>
      </w:r>
    </w:p>
    <w:p w:rsidR="006F4EA4" w:rsidRDefault="006F4EA4" w:rsidP="006F4EA4">
      <w:pPr>
        <w:spacing w:line="360" w:lineRule="auto"/>
        <w:jc w:val="both"/>
        <w:rPr>
          <w:rFonts w:ascii="Times New Roman" w:hAnsi="Times New Roman"/>
          <w:sz w:val="24"/>
          <w:szCs w:val="24"/>
        </w:rPr>
      </w:pPr>
    </w:p>
    <w:p w:rsidR="008D54D1" w:rsidRDefault="00D12E0B" w:rsidP="006F4EA4">
      <w:pPr>
        <w:spacing w:line="360" w:lineRule="auto"/>
        <w:jc w:val="both"/>
        <w:rPr>
          <w:noProof/>
          <w:lang w:val="en-US" w:eastAsia="en-US"/>
        </w:rPr>
      </w:pPr>
      <w:r w:rsidRPr="00D12E0B">
        <w:rPr>
          <w:rFonts w:ascii="Times New Roman" w:hAnsi="Times New Roman"/>
          <w:sz w:val="24"/>
          <w:szCs w:val="24"/>
        </w:rPr>
        <w:t xml:space="preserve"> </w:t>
      </w:r>
      <w:r w:rsidR="006F4EA4" w:rsidRPr="000D7BB7">
        <w:rPr>
          <w:b/>
          <w:sz w:val="24"/>
          <w:szCs w:val="24"/>
        </w:rPr>
        <w:t xml:space="preserve">Chart 2: </w:t>
      </w:r>
      <w:r w:rsidR="00076548" w:rsidRPr="000D7BB7">
        <w:rPr>
          <w:b/>
          <w:sz w:val="24"/>
          <w:szCs w:val="24"/>
        </w:rPr>
        <w:t>Epidemiological Curve</w:t>
      </w:r>
      <w:r w:rsidR="00076548" w:rsidRPr="00076548">
        <w:rPr>
          <w:noProof/>
          <w:lang w:val="en-US" w:eastAsia="en-US"/>
        </w:rPr>
        <w:t xml:space="preserve"> </w:t>
      </w:r>
    </w:p>
    <w:p w:rsidR="00C43B65" w:rsidRDefault="00534B25" w:rsidP="006F4EA4">
      <w:pPr>
        <w:spacing w:line="360" w:lineRule="auto"/>
        <w:jc w:val="both"/>
        <w:rPr>
          <w:b/>
          <w:noProof/>
          <w:lang w:val="en-US"/>
        </w:rPr>
      </w:pPr>
      <w:r>
        <w:rPr>
          <w:noProof/>
          <w:lang w:val="en-US" w:eastAsia="en-US"/>
        </w:rPr>
        <w:drawing>
          <wp:inline distT="0" distB="0" distL="0" distR="0" wp14:anchorId="5E704F4A" wp14:editId="159EAD9E">
            <wp:extent cx="5731510" cy="2701900"/>
            <wp:effectExtent l="0" t="0" r="21590" b="22860"/>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076548">
        <w:rPr>
          <w:b/>
          <w:noProof/>
          <w:lang w:val="en-US"/>
        </w:rPr>
        <w:t xml:space="preserve"> </w:t>
      </w:r>
    </w:p>
    <w:p w:rsidR="00EF39A1" w:rsidRDefault="00BB4766" w:rsidP="00EF39A1">
      <w:pPr>
        <w:spacing w:line="360" w:lineRule="auto"/>
        <w:jc w:val="both"/>
        <w:rPr>
          <w:b/>
          <w:noProof/>
          <w:lang w:val="en-US" w:eastAsia="en-US"/>
        </w:rPr>
      </w:pPr>
      <w:r>
        <w:rPr>
          <w:b/>
          <w:noProof/>
          <w:lang w:val="en-US" w:eastAsia="en-US"/>
        </w:rPr>
        <w:t xml:space="preserve">             </w:t>
      </w:r>
      <w:r w:rsidR="00EF39A1">
        <w:rPr>
          <w:b/>
          <w:noProof/>
          <w:lang w:val="en-US" w:eastAsia="en-US"/>
        </w:rPr>
        <w:t xml:space="preserve">                </w:t>
      </w:r>
    </w:p>
    <w:p w:rsidR="00EF39A1" w:rsidRDefault="00EF39A1" w:rsidP="00EF39A1">
      <w:pPr>
        <w:spacing w:after="0" w:line="240" w:lineRule="auto"/>
        <w:jc w:val="both"/>
        <w:rPr>
          <w:rFonts w:ascii="Gill Sans MT" w:hAnsi="Gill Sans MT"/>
          <w:b/>
          <w:bCs/>
          <w:sz w:val="24"/>
          <w:szCs w:val="24"/>
        </w:rPr>
      </w:pPr>
      <w:r>
        <w:rPr>
          <w:rFonts w:ascii="Gill Sans MT" w:hAnsi="Gill Sans MT"/>
          <w:b/>
          <w:bCs/>
          <w:sz w:val="24"/>
          <w:szCs w:val="24"/>
        </w:rPr>
        <w:t xml:space="preserve">Response </w:t>
      </w:r>
      <w:r w:rsidRPr="00E03A4B">
        <w:rPr>
          <w:rFonts w:ascii="Gill Sans MT" w:hAnsi="Gill Sans MT"/>
          <w:b/>
          <w:bCs/>
          <w:sz w:val="24"/>
          <w:szCs w:val="24"/>
        </w:rPr>
        <w:t>Activities</w:t>
      </w:r>
    </w:p>
    <w:p w:rsidR="00EF39A1" w:rsidRPr="00EF39A1" w:rsidRDefault="00EF39A1" w:rsidP="00EF39A1">
      <w:pPr>
        <w:spacing w:after="0" w:line="240" w:lineRule="auto"/>
        <w:jc w:val="both"/>
        <w:rPr>
          <w:rFonts w:ascii="Times New Roman" w:hAnsi="Times New Roman"/>
          <w:sz w:val="24"/>
          <w:szCs w:val="24"/>
        </w:rPr>
      </w:pPr>
    </w:p>
    <w:p w:rsidR="00261C20" w:rsidRDefault="00261C20" w:rsidP="00EF39A1">
      <w:pPr>
        <w:spacing w:after="0" w:line="240" w:lineRule="auto"/>
        <w:jc w:val="both"/>
        <w:rPr>
          <w:rFonts w:cstheme="minorHAnsi"/>
          <w:b/>
          <w:color w:val="000000" w:themeColor="text1"/>
          <w:sz w:val="24"/>
          <w:szCs w:val="24"/>
        </w:rPr>
      </w:pPr>
      <w:r w:rsidRPr="00261C20">
        <w:rPr>
          <w:rFonts w:cstheme="minorHAnsi"/>
          <w:b/>
          <w:color w:val="000000" w:themeColor="text1"/>
          <w:sz w:val="24"/>
          <w:szCs w:val="24"/>
        </w:rPr>
        <w:t>Health</w:t>
      </w:r>
    </w:p>
    <w:p w:rsidR="00EF39A1" w:rsidRDefault="00EF39A1" w:rsidP="00EF39A1">
      <w:pPr>
        <w:spacing w:after="0" w:line="240" w:lineRule="auto"/>
        <w:jc w:val="both"/>
        <w:rPr>
          <w:rFonts w:cstheme="minorHAnsi"/>
          <w:b/>
          <w:color w:val="000000" w:themeColor="text1"/>
          <w:sz w:val="24"/>
          <w:szCs w:val="24"/>
        </w:rPr>
      </w:pPr>
    </w:p>
    <w:p w:rsidR="00935E21" w:rsidRPr="00935E21" w:rsidRDefault="00935E21" w:rsidP="00EF39A1">
      <w:pPr>
        <w:spacing w:after="0" w:line="240" w:lineRule="auto"/>
        <w:jc w:val="both"/>
        <w:rPr>
          <w:rFonts w:cstheme="minorHAnsi"/>
          <w:color w:val="000000" w:themeColor="text1"/>
          <w:sz w:val="24"/>
          <w:szCs w:val="24"/>
        </w:rPr>
      </w:pPr>
      <w:r w:rsidRPr="00960902">
        <w:rPr>
          <w:rFonts w:cstheme="minorHAnsi"/>
          <w:b/>
          <w:color w:val="000000" w:themeColor="text1"/>
          <w:sz w:val="24"/>
          <w:szCs w:val="24"/>
        </w:rPr>
        <w:t>Activiti</w:t>
      </w:r>
      <w:r w:rsidR="00534B25" w:rsidRPr="00960902">
        <w:rPr>
          <w:rFonts w:cstheme="minorHAnsi"/>
          <w:b/>
          <w:color w:val="000000" w:themeColor="text1"/>
          <w:sz w:val="24"/>
          <w:szCs w:val="24"/>
        </w:rPr>
        <w:t>es for affected camps</w:t>
      </w:r>
    </w:p>
    <w:p w:rsidR="00076548" w:rsidRDefault="00A05FA7" w:rsidP="00EF39A1">
      <w:pPr>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 xml:space="preserve">Active </w:t>
      </w:r>
      <w:r w:rsidR="00076548" w:rsidRPr="00452ADB">
        <w:rPr>
          <w:rFonts w:cstheme="minorHAnsi"/>
          <w:color w:val="000000" w:themeColor="text1"/>
          <w:sz w:val="24"/>
          <w:szCs w:val="24"/>
        </w:rPr>
        <w:t>Surveillance including house to house/ tent to tent case tracing</w:t>
      </w:r>
    </w:p>
    <w:p w:rsidR="00A05FA7" w:rsidRPr="00452ADB" w:rsidRDefault="00A05FA7" w:rsidP="00EF39A1">
      <w:pPr>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Coordination meeting</w:t>
      </w:r>
    </w:p>
    <w:p w:rsidR="00076548" w:rsidRPr="00452ADB" w:rsidRDefault="00261C20"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Case management</w:t>
      </w:r>
    </w:p>
    <w:p w:rsidR="00076548" w:rsidRDefault="00261C20"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Preposition of medical supplies</w:t>
      </w:r>
    </w:p>
    <w:p w:rsidR="00D50612" w:rsidRDefault="00D50612"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Preposition of IPC supplies with emergency health kits</w:t>
      </w:r>
    </w:p>
    <w:p w:rsidR="0090228E" w:rsidRDefault="0090228E"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Health education</w:t>
      </w:r>
    </w:p>
    <w:p w:rsidR="0090228E" w:rsidRDefault="0090228E"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Clinician sensitization</w:t>
      </w:r>
    </w:p>
    <w:p w:rsidR="0090228E" w:rsidRDefault="0090228E" w:rsidP="00EF39A1">
      <w:pPr>
        <w:pStyle w:val="ListParagraph"/>
        <w:numPr>
          <w:ilvl w:val="0"/>
          <w:numId w:val="20"/>
        </w:numPr>
        <w:spacing w:after="0" w:line="240" w:lineRule="auto"/>
        <w:jc w:val="both"/>
        <w:rPr>
          <w:rFonts w:cstheme="minorHAnsi"/>
          <w:color w:val="000000" w:themeColor="text1"/>
          <w:sz w:val="24"/>
          <w:szCs w:val="24"/>
        </w:rPr>
      </w:pPr>
      <w:r>
        <w:rPr>
          <w:rFonts w:cstheme="minorHAnsi"/>
          <w:color w:val="000000" w:themeColor="text1"/>
          <w:sz w:val="24"/>
          <w:szCs w:val="24"/>
        </w:rPr>
        <w:t>Infection prevention and control</w:t>
      </w:r>
    </w:p>
    <w:p w:rsidR="0090228E" w:rsidRDefault="0090228E" w:rsidP="00EF39A1">
      <w:pPr>
        <w:spacing w:after="0" w:line="240" w:lineRule="auto"/>
        <w:jc w:val="both"/>
        <w:rPr>
          <w:rFonts w:cstheme="minorHAnsi"/>
          <w:color w:val="000000" w:themeColor="text1"/>
          <w:sz w:val="24"/>
          <w:szCs w:val="24"/>
        </w:rPr>
      </w:pPr>
    </w:p>
    <w:p w:rsidR="00935E21" w:rsidRPr="00960902" w:rsidRDefault="00935E21" w:rsidP="00EF39A1">
      <w:pPr>
        <w:spacing w:after="0" w:line="240" w:lineRule="auto"/>
        <w:jc w:val="both"/>
        <w:rPr>
          <w:rFonts w:cstheme="minorHAnsi"/>
          <w:b/>
          <w:color w:val="000000" w:themeColor="text1"/>
          <w:sz w:val="24"/>
          <w:szCs w:val="24"/>
        </w:rPr>
      </w:pPr>
      <w:r w:rsidRPr="00960902">
        <w:rPr>
          <w:rFonts w:cstheme="minorHAnsi"/>
          <w:b/>
          <w:color w:val="000000" w:themeColor="text1"/>
          <w:sz w:val="24"/>
          <w:szCs w:val="24"/>
        </w:rPr>
        <w:t>Activities in other Camps:</w:t>
      </w:r>
    </w:p>
    <w:p w:rsidR="00935E21" w:rsidRDefault="00935E21" w:rsidP="00EF39A1">
      <w:pPr>
        <w:pStyle w:val="ListParagraph"/>
        <w:numPr>
          <w:ilvl w:val="0"/>
          <w:numId w:val="26"/>
        </w:numPr>
        <w:spacing w:after="0" w:line="240" w:lineRule="auto"/>
        <w:jc w:val="both"/>
        <w:rPr>
          <w:rFonts w:cstheme="minorHAnsi"/>
          <w:color w:val="000000" w:themeColor="text1"/>
          <w:sz w:val="24"/>
          <w:szCs w:val="24"/>
        </w:rPr>
      </w:pPr>
      <w:r w:rsidRPr="00935E21">
        <w:rPr>
          <w:rFonts w:cstheme="minorHAnsi"/>
          <w:color w:val="000000" w:themeColor="text1"/>
          <w:sz w:val="24"/>
          <w:szCs w:val="24"/>
        </w:rPr>
        <w:t>Active surveillance; case search</w:t>
      </w:r>
    </w:p>
    <w:p w:rsidR="00935E21" w:rsidRDefault="0093186D" w:rsidP="00EF39A1">
      <w:pPr>
        <w:pStyle w:val="ListParagraph"/>
        <w:numPr>
          <w:ilvl w:val="0"/>
          <w:numId w:val="26"/>
        </w:numPr>
        <w:spacing w:after="0" w:line="240" w:lineRule="auto"/>
        <w:jc w:val="both"/>
        <w:rPr>
          <w:rFonts w:cstheme="minorHAnsi"/>
          <w:color w:val="000000" w:themeColor="text1"/>
          <w:sz w:val="24"/>
          <w:szCs w:val="24"/>
        </w:rPr>
      </w:pPr>
      <w:r>
        <w:rPr>
          <w:rFonts w:cstheme="minorHAnsi"/>
          <w:color w:val="000000" w:themeColor="text1"/>
          <w:sz w:val="24"/>
          <w:szCs w:val="24"/>
        </w:rPr>
        <w:t>Health education</w:t>
      </w:r>
    </w:p>
    <w:p w:rsidR="00E40916" w:rsidRDefault="00E40916" w:rsidP="00EF39A1">
      <w:pPr>
        <w:pStyle w:val="ListParagraph"/>
        <w:numPr>
          <w:ilvl w:val="0"/>
          <w:numId w:val="26"/>
        </w:numPr>
        <w:spacing w:after="0" w:line="240" w:lineRule="auto"/>
        <w:jc w:val="both"/>
        <w:rPr>
          <w:rFonts w:cstheme="minorHAnsi"/>
          <w:color w:val="000000" w:themeColor="text1"/>
          <w:sz w:val="24"/>
          <w:szCs w:val="24"/>
        </w:rPr>
      </w:pPr>
      <w:r>
        <w:rPr>
          <w:rFonts w:cstheme="minorHAnsi"/>
          <w:color w:val="000000" w:themeColor="text1"/>
          <w:sz w:val="24"/>
          <w:szCs w:val="24"/>
        </w:rPr>
        <w:t>Sensitization of health workers in camp clinics</w:t>
      </w:r>
    </w:p>
    <w:p w:rsidR="00D50612" w:rsidRPr="0093186D" w:rsidRDefault="00D50612" w:rsidP="00EF39A1">
      <w:pPr>
        <w:pStyle w:val="ListParagraph"/>
        <w:numPr>
          <w:ilvl w:val="0"/>
          <w:numId w:val="26"/>
        </w:numPr>
        <w:spacing w:after="0" w:line="240" w:lineRule="auto"/>
        <w:jc w:val="both"/>
        <w:rPr>
          <w:rFonts w:cstheme="minorHAnsi"/>
          <w:color w:val="000000" w:themeColor="text1"/>
          <w:sz w:val="24"/>
          <w:szCs w:val="24"/>
        </w:rPr>
      </w:pPr>
      <w:r>
        <w:rPr>
          <w:rFonts w:cstheme="minorHAnsi"/>
          <w:color w:val="000000" w:themeColor="text1"/>
          <w:sz w:val="24"/>
          <w:szCs w:val="24"/>
        </w:rPr>
        <w:t>Sensitization of surveillance officers</w:t>
      </w:r>
    </w:p>
    <w:p w:rsidR="0090228E" w:rsidRPr="0090228E" w:rsidRDefault="0090228E" w:rsidP="00EF39A1">
      <w:pPr>
        <w:spacing w:after="0" w:line="240" w:lineRule="auto"/>
        <w:jc w:val="both"/>
        <w:rPr>
          <w:rFonts w:cstheme="minorHAnsi"/>
          <w:color w:val="000000" w:themeColor="text1"/>
          <w:sz w:val="24"/>
          <w:szCs w:val="24"/>
        </w:rPr>
      </w:pPr>
    </w:p>
    <w:p w:rsidR="00261C20" w:rsidRDefault="00261C20" w:rsidP="00EF39A1">
      <w:pPr>
        <w:spacing w:after="0" w:line="240" w:lineRule="auto"/>
        <w:jc w:val="both"/>
        <w:rPr>
          <w:rFonts w:cstheme="minorHAnsi"/>
          <w:b/>
          <w:color w:val="000000" w:themeColor="text1"/>
          <w:sz w:val="24"/>
          <w:szCs w:val="24"/>
        </w:rPr>
      </w:pPr>
      <w:r w:rsidRPr="00261C20">
        <w:rPr>
          <w:rFonts w:cstheme="minorHAnsi"/>
          <w:b/>
          <w:color w:val="000000" w:themeColor="text1"/>
          <w:sz w:val="24"/>
          <w:szCs w:val="24"/>
        </w:rPr>
        <w:t>WASH</w:t>
      </w:r>
    </w:p>
    <w:p w:rsidR="00EF39A1" w:rsidRDefault="00EF39A1" w:rsidP="00EF39A1">
      <w:pPr>
        <w:spacing w:after="0" w:line="240" w:lineRule="auto"/>
        <w:jc w:val="both"/>
        <w:rPr>
          <w:rFonts w:cstheme="minorHAnsi"/>
          <w:b/>
          <w:color w:val="000000" w:themeColor="text1"/>
          <w:sz w:val="24"/>
          <w:szCs w:val="24"/>
        </w:rPr>
      </w:pPr>
    </w:p>
    <w:p w:rsidR="00534B25" w:rsidRPr="00534B25" w:rsidRDefault="00534B25" w:rsidP="00EF39A1">
      <w:pPr>
        <w:spacing w:after="0" w:line="240" w:lineRule="auto"/>
        <w:jc w:val="both"/>
        <w:rPr>
          <w:rFonts w:cs="Arial"/>
          <w:b/>
          <w:sz w:val="24"/>
          <w:szCs w:val="24"/>
        </w:rPr>
      </w:pPr>
      <w:r w:rsidRPr="00534B25">
        <w:rPr>
          <w:rFonts w:cs="Arial"/>
          <w:b/>
          <w:sz w:val="24"/>
          <w:szCs w:val="24"/>
        </w:rPr>
        <w:t>Activities implemented in Goni Kachallari, Sanda Kyarimi and Farm Centre camps</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 xml:space="preserve">Chlorination of water sources </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Hygiene education for IDPs</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Cleaning of toilets and camp environment</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Water trucking to Goni Kachallari</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Connection of Goni Kachallari camp to municipal water works through the overhead tank near the camp on-going</w:t>
      </w:r>
    </w:p>
    <w:p w:rsidR="00534B25" w:rsidRP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 xml:space="preserve">Distribution of hygiene/dignity kits at Farm Centre camp </w:t>
      </w:r>
    </w:p>
    <w:p w:rsidR="00534B25" w:rsidRDefault="00534B25" w:rsidP="00EF39A1">
      <w:pPr>
        <w:pStyle w:val="ListParagraph"/>
        <w:numPr>
          <w:ilvl w:val="0"/>
          <w:numId w:val="28"/>
        </w:numPr>
        <w:spacing w:after="0" w:line="240" w:lineRule="auto"/>
        <w:jc w:val="both"/>
        <w:rPr>
          <w:rFonts w:cs="Arial"/>
          <w:sz w:val="24"/>
          <w:szCs w:val="24"/>
        </w:rPr>
      </w:pPr>
      <w:r w:rsidRPr="00534B25">
        <w:rPr>
          <w:rFonts w:cs="Arial"/>
          <w:sz w:val="24"/>
          <w:szCs w:val="24"/>
        </w:rPr>
        <w:t xml:space="preserve">General cleaning and solid waste collection at Sanda Kyarimi camp </w:t>
      </w:r>
    </w:p>
    <w:p w:rsidR="00EF39A1" w:rsidRDefault="00EF39A1" w:rsidP="00EF39A1">
      <w:pPr>
        <w:spacing w:after="0" w:line="240" w:lineRule="auto"/>
        <w:jc w:val="both"/>
        <w:rPr>
          <w:rFonts w:cs="Arial"/>
          <w:b/>
          <w:sz w:val="24"/>
          <w:szCs w:val="24"/>
        </w:rPr>
      </w:pPr>
    </w:p>
    <w:p w:rsidR="00534B25" w:rsidRPr="00534B25" w:rsidRDefault="00534B25" w:rsidP="00EF39A1">
      <w:pPr>
        <w:spacing w:after="0" w:line="240" w:lineRule="auto"/>
        <w:jc w:val="both"/>
        <w:rPr>
          <w:rFonts w:cs="Arial"/>
          <w:b/>
          <w:sz w:val="24"/>
          <w:szCs w:val="24"/>
        </w:rPr>
      </w:pPr>
      <w:r w:rsidRPr="00534B25">
        <w:rPr>
          <w:rFonts w:cs="Arial"/>
          <w:b/>
          <w:sz w:val="24"/>
          <w:szCs w:val="24"/>
        </w:rPr>
        <w:t xml:space="preserve">Activities in other Camps </w:t>
      </w:r>
    </w:p>
    <w:p w:rsidR="00534B25" w:rsidRPr="005474DC" w:rsidRDefault="00534B25" w:rsidP="005474DC">
      <w:pPr>
        <w:pStyle w:val="ListParagraph"/>
        <w:numPr>
          <w:ilvl w:val="0"/>
          <w:numId w:val="32"/>
        </w:numPr>
        <w:spacing w:after="0" w:line="240" w:lineRule="auto"/>
        <w:jc w:val="both"/>
        <w:rPr>
          <w:rFonts w:cs="Arial"/>
          <w:sz w:val="24"/>
          <w:szCs w:val="24"/>
        </w:rPr>
      </w:pPr>
      <w:r w:rsidRPr="005474DC">
        <w:rPr>
          <w:rFonts w:cs="Arial"/>
          <w:sz w:val="24"/>
          <w:szCs w:val="24"/>
        </w:rPr>
        <w:t>Chlorination of water sources</w:t>
      </w:r>
    </w:p>
    <w:p w:rsidR="00534B25" w:rsidRPr="005474DC" w:rsidRDefault="00534B25" w:rsidP="005474DC">
      <w:pPr>
        <w:pStyle w:val="ListParagraph"/>
        <w:numPr>
          <w:ilvl w:val="0"/>
          <w:numId w:val="32"/>
        </w:numPr>
        <w:spacing w:after="0" w:line="240" w:lineRule="auto"/>
        <w:jc w:val="both"/>
        <w:rPr>
          <w:rFonts w:cs="Arial"/>
          <w:sz w:val="24"/>
          <w:szCs w:val="24"/>
        </w:rPr>
      </w:pPr>
      <w:r w:rsidRPr="005474DC">
        <w:rPr>
          <w:rFonts w:cs="Arial"/>
          <w:sz w:val="24"/>
          <w:szCs w:val="24"/>
        </w:rPr>
        <w:t>Disinfection at Bakassi and Teachers’ Village Camps</w:t>
      </w:r>
    </w:p>
    <w:p w:rsidR="00534B25" w:rsidRPr="005474DC" w:rsidRDefault="00534B25" w:rsidP="005474DC">
      <w:pPr>
        <w:pStyle w:val="ListParagraph"/>
        <w:numPr>
          <w:ilvl w:val="0"/>
          <w:numId w:val="32"/>
        </w:numPr>
        <w:spacing w:after="0" w:line="240" w:lineRule="auto"/>
        <w:jc w:val="both"/>
        <w:rPr>
          <w:rFonts w:cs="Arial"/>
          <w:sz w:val="24"/>
          <w:szCs w:val="24"/>
        </w:rPr>
      </w:pPr>
      <w:r w:rsidRPr="005474DC">
        <w:rPr>
          <w:rFonts w:cs="Arial"/>
          <w:sz w:val="24"/>
          <w:szCs w:val="24"/>
        </w:rPr>
        <w:t>Borehole drilling activities on-going in Dalori and Teachers Village camps</w:t>
      </w:r>
    </w:p>
    <w:p w:rsidR="00534B25" w:rsidRPr="005474DC" w:rsidRDefault="00534B25" w:rsidP="005474DC">
      <w:pPr>
        <w:pStyle w:val="ListParagraph"/>
        <w:numPr>
          <w:ilvl w:val="0"/>
          <w:numId w:val="32"/>
        </w:numPr>
        <w:spacing w:after="0" w:line="240" w:lineRule="auto"/>
        <w:jc w:val="both"/>
        <w:rPr>
          <w:rFonts w:cs="Arial"/>
          <w:sz w:val="24"/>
          <w:szCs w:val="24"/>
        </w:rPr>
      </w:pPr>
      <w:r w:rsidRPr="005474DC">
        <w:rPr>
          <w:rFonts w:cs="Arial"/>
          <w:sz w:val="24"/>
          <w:szCs w:val="24"/>
        </w:rPr>
        <w:t xml:space="preserve">Environmental vanguards and supervisors reporting at Dalori and NYSC camps for environmental sanitation </w:t>
      </w:r>
    </w:p>
    <w:p w:rsidR="00534B25" w:rsidRPr="005474DC" w:rsidRDefault="00534B25" w:rsidP="005474DC">
      <w:pPr>
        <w:pStyle w:val="ListParagraph"/>
        <w:numPr>
          <w:ilvl w:val="1"/>
          <w:numId w:val="32"/>
        </w:numPr>
        <w:spacing w:after="0" w:line="240" w:lineRule="auto"/>
        <w:jc w:val="both"/>
        <w:rPr>
          <w:rFonts w:cs="Arial"/>
          <w:sz w:val="24"/>
          <w:szCs w:val="24"/>
        </w:rPr>
      </w:pPr>
      <w:r w:rsidRPr="005474DC">
        <w:rPr>
          <w:rFonts w:cs="Arial"/>
          <w:sz w:val="24"/>
          <w:szCs w:val="24"/>
        </w:rPr>
        <w:t>Cleaning of toilets, placement of 12 plastic dustbins, solid waste collection, and disinfection of stagnant water at NYSC camp</w:t>
      </w:r>
    </w:p>
    <w:p w:rsidR="00534B25" w:rsidRPr="005474DC" w:rsidRDefault="00534B25" w:rsidP="005474DC">
      <w:pPr>
        <w:pStyle w:val="ListParagraph"/>
        <w:numPr>
          <w:ilvl w:val="1"/>
          <w:numId w:val="32"/>
        </w:numPr>
        <w:spacing w:after="0" w:line="240" w:lineRule="auto"/>
        <w:jc w:val="both"/>
        <w:rPr>
          <w:rFonts w:cs="Arial"/>
          <w:sz w:val="24"/>
          <w:szCs w:val="24"/>
        </w:rPr>
      </w:pPr>
      <w:r w:rsidRPr="005474DC">
        <w:rPr>
          <w:rFonts w:cs="Arial"/>
          <w:sz w:val="24"/>
          <w:szCs w:val="24"/>
        </w:rPr>
        <w:t>Solid waste evacuation at Arabic Teachers’ College (ATC), Government College, and Women Teachers’ College (WTC)</w:t>
      </w:r>
    </w:p>
    <w:p w:rsidR="00534B25" w:rsidRPr="005474DC" w:rsidRDefault="00534B25" w:rsidP="005474DC">
      <w:pPr>
        <w:pStyle w:val="ListParagraph"/>
        <w:numPr>
          <w:ilvl w:val="0"/>
          <w:numId w:val="32"/>
        </w:numPr>
        <w:spacing w:after="0" w:line="240" w:lineRule="auto"/>
        <w:jc w:val="both"/>
        <w:rPr>
          <w:rFonts w:cs="Arial"/>
          <w:sz w:val="24"/>
          <w:szCs w:val="24"/>
        </w:rPr>
      </w:pPr>
      <w:r w:rsidRPr="005474DC">
        <w:rPr>
          <w:rFonts w:cs="Arial"/>
          <w:sz w:val="24"/>
          <w:szCs w:val="24"/>
        </w:rPr>
        <w:t xml:space="preserve">Sand filling work on-going at NYSC Camp </w:t>
      </w:r>
    </w:p>
    <w:p w:rsidR="00EF39A1" w:rsidRDefault="00EF39A1" w:rsidP="00EF39A1">
      <w:pPr>
        <w:spacing w:after="0" w:line="240" w:lineRule="auto"/>
        <w:jc w:val="both"/>
        <w:rPr>
          <w:b/>
          <w:sz w:val="24"/>
          <w:szCs w:val="24"/>
        </w:rPr>
      </w:pPr>
    </w:p>
    <w:p w:rsidR="00EF39A1" w:rsidRDefault="00EF39A1" w:rsidP="00EF39A1">
      <w:pPr>
        <w:spacing w:after="0" w:line="240" w:lineRule="auto"/>
        <w:jc w:val="both"/>
        <w:rPr>
          <w:b/>
          <w:sz w:val="24"/>
          <w:szCs w:val="24"/>
        </w:rPr>
      </w:pPr>
    </w:p>
    <w:p w:rsidR="005474DC" w:rsidRDefault="005474DC" w:rsidP="00EF39A1">
      <w:pPr>
        <w:spacing w:after="0" w:line="240" w:lineRule="auto"/>
        <w:jc w:val="both"/>
        <w:rPr>
          <w:b/>
          <w:sz w:val="24"/>
          <w:szCs w:val="24"/>
        </w:rPr>
      </w:pPr>
    </w:p>
    <w:p w:rsidR="00EF39A1" w:rsidRDefault="00EF39A1" w:rsidP="00EF39A1">
      <w:pPr>
        <w:spacing w:after="0" w:line="240" w:lineRule="auto"/>
        <w:jc w:val="both"/>
        <w:rPr>
          <w:b/>
          <w:sz w:val="24"/>
          <w:szCs w:val="24"/>
        </w:rPr>
      </w:pPr>
    </w:p>
    <w:p w:rsidR="006F4EA4" w:rsidRPr="002B6E67" w:rsidRDefault="00261C20" w:rsidP="00EF39A1">
      <w:pPr>
        <w:spacing w:after="0" w:line="240" w:lineRule="auto"/>
        <w:jc w:val="both"/>
        <w:rPr>
          <w:b/>
          <w:sz w:val="24"/>
          <w:szCs w:val="24"/>
        </w:rPr>
      </w:pPr>
      <w:r w:rsidRPr="00261C20">
        <w:rPr>
          <w:b/>
          <w:sz w:val="24"/>
          <w:szCs w:val="24"/>
        </w:rPr>
        <w:lastRenderedPageBreak/>
        <w:t>Challenges</w:t>
      </w:r>
    </w:p>
    <w:p w:rsidR="00A05FA7" w:rsidRDefault="00A05FA7" w:rsidP="00EF39A1">
      <w:pPr>
        <w:pStyle w:val="ListParagraph"/>
        <w:numPr>
          <w:ilvl w:val="0"/>
          <w:numId w:val="22"/>
        </w:numPr>
        <w:spacing w:after="0" w:line="240" w:lineRule="auto"/>
        <w:jc w:val="both"/>
        <w:rPr>
          <w:sz w:val="24"/>
          <w:szCs w:val="24"/>
        </w:rPr>
      </w:pPr>
      <w:r>
        <w:rPr>
          <w:sz w:val="24"/>
          <w:szCs w:val="24"/>
        </w:rPr>
        <w:t>Containment of outbreak in the community</w:t>
      </w:r>
    </w:p>
    <w:p w:rsidR="00A05FA7" w:rsidRDefault="00A05FA7" w:rsidP="00EF39A1">
      <w:pPr>
        <w:pStyle w:val="ListParagraph"/>
        <w:numPr>
          <w:ilvl w:val="0"/>
          <w:numId w:val="22"/>
        </w:numPr>
        <w:spacing w:after="0" w:line="240" w:lineRule="auto"/>
        <w:jc w:val="both"/>
        <w:rPr>
          <w:sz w:val="24"/>
          <w:szCs w:val="24"/>
        </w:rPr>
      </w:pPr>
      <w:r>
        <w:rPr>
          <w:sz w:val="24"/>
          <w:szCs w:val="24"/>
        </w:rPr>
        <w:t xml:space="preserve">Unofficial recognition of farm centre camp leading to free movement of IDPs </w:t>
      </w:r>
    </w:p>
    <w:p w:rsidR="005467D0" w:rsidRPr="00492879" w:rsidRDefault="00DA63D1" w:rsidP="00EF39A1">
      <w:pPr>
        <w:pStyle w:val="ListParagraph"/>
        <w:numPr>
          <w:ilvl w:val="0"/>
          <w:numId w:val="22"/>
        </w:numPr>
        <w:spacing w:after="0" w:line="240" w:lineRule="auto"/>
        <w:jc w:val="both"/>
        <w:rPr>
          <w:sz w:val="24"/>
          <w:szCs w:val="24"/>
        </w:rPr>
      </w:pPr>
      <w:r w:rsidRPr="00DA63D1">
        <w:rPr>
          <w:sz w:val="24"/>
          <w:szCs w:val="24"/>
        </w:rPr>
        <w:t xml:space="preserve">Non-functional </w:t>
      </w:r>
      <w:r w:rsidR="008A085B">
        <w:rPr>
          <w:sz w:val="24"/>
          <w:szCs w:val="24"/>
        </w:rPr>
        <w:t xml:space="preserve">state level </w:t>
      </w:r>
      <w:r w:rsidR="00492879">
        <w:rPr>
          <w:sz w:val="24"/>
          <w:szCs w:val="24"/>
        </w:rPr>
        <w:t>EPR committe</w:t>
      </w:r>
      <w:r w:rsidR="007545DC">
        <w:rPr>
          <w:sz w:val="24"/>
          <w:szCs w:val="24"/>
        </w:rPr>
        <w:t>e</w:t>
      </w:r>
    </w:p>
    <w:p w:rsidR="00EF39A1" w:rsidRDefault="00EF39A1" w:rsidP="00EF39A1">
      <w:pPr>
        <w:spacing w:after="0" w:line="240" w:lineRule="auto"/>
        <w:jc w:val="both"/>
        <w:rPr>
          <w:b/>
          <w:sz w:val="24"/>
          <w:szCs w:val="24"/>
        </w:rPr>
      </w:pPr>
    </w:p>
    <w:p w:rsidR="005467D0" w:rsidRDefault="00261C20" w:rsidP="00EF39A1">
      <w:pPr>
        <w:spacing w:after="0" w:line="240" w:lineRule="auto"/>
        <w:jc w:val="both"/>
        <w:rPr>
          <w:b/>
          <w:sz w:val="24"/>
          <w:szCs w:val="24"/>
        </w:rPr>
      </w:pPr>
      <w:r w:rsidRPr="00261C20">
        <w:rPr>
          <w:b/>
          <w:sz w:val="24"/>
          <w:szCs w:val="24"/>
        </w:rPr>
        <w:t>Planned activities</w:t>
      </w:r>
    </w:p>
    <w:p w:rsidR="00534B25" w:rsidRPr="00534B25" w:rsidRDefault="00534B25" w:rsidP="00EF39A1">
      <w:pPr>
        <w:pStyle w:val="ListParagraph"/>
        <w:numPr>
          <w:ilvl w:val="0"/>
          <w:numId w:val="21"/>
        </w:numPr>
        <w:spacing w:after="0" w:line="240" w:lineRule="auto"/>
        <w:jc w:val="both"/>
        <w:rPr>
          <w:rFonts w:cs="Arial"/>
          <w:sz w:val="24"/>
          <w:szCs w:val="24"/>
        </w:rPr>
      </w:pPr>
      <w:r w:rsidRPr="00534B25">
        <w:rPr>
          <w:rFonts w:cs="Arial"/>
          <w:sz w:val="24"/>
          <w:szCs w:val="24"/>
        </w:rPr>
        <w:t xml:space="preserve">Environmental Vanguards to report in other camps </w:t>
      </w:r>
    </w:p>
    <w:p w:rsidR="00534B25" w:rsidRPr="00534B25" w:rsidRDefault="00534B25" w:rsidP="00EF39A1">
      <w:pPr>
        <w:pStyle w:val="ListParagraph"/>
        <w:numPr>
          <w:ilvl w:val="0"/>
          <w:numId w:val="21"/>
        </w:numPr>
        <w:spacing w:after="0" w:line="240" w:lineRule="auto"/>
        <w:jc w:val="both"/>
        <w:rPr>
          <w:rFonts w:cs="Arial"/>
          <w:sz w:val="24"/>
          <w:szCs w:val="24"/>
        </w:rPr>
      </w:pPr>
      <w:r w:rsidRPr="00534B25">
        <w:rPr>
          <w:rFonts w:cs="Arial"/>
          <w:sz w:val="24"/>
          <w:szCs w:val="24"/>
        </w:rPr>
        <w:t xml:space="preserve">Delivery of procured additional water chlorination chemical and IEC materials. </w:t>
      </w:r>
    </w:p>
    <w:p w:rsidR="00534B25" w:rsidRPr="00534B25" w:rsidRDefault="00D50612" w:rsidP="00EF39A1">
      <w:pPr>
        <w:pStyle w:val="ListParagraph"/>
        <w:numPr>
          <w:ilvl w:val="0"/>
          <w:numId w:val="21"/>
        </w:numPr>
        <w:spacing w:after="0" w:line="240" w:lineRule="auto"/>
        <w:jc w:val="both"/>
        <w:rPr>
          <w:rFonts w:cs="Arial"/>
          <w:sz w:val="24"/>
          <w:szCs w:val="24"/>
        </w:rPr>
      </w:pPr>
      <w:r>
        <w:rPr>
          <w:rFonts w:cs="Arial"/>
          <w:sz w:val="24"/>
          <w:szCs w:val="24"/>
        </w:rPr>
        <w:t xml:space="preserve">WASH </w:t>
      </w:r>
      <w:r w:rsidR="00534B25" w:rsidRPr="00534B25">
        <w:rPr>
          <w:rFonts w:cs="Arial"/>
          <w:sz w:val="24"/>
          <w:szCs w:val="24"/>
        </w:rPr>
        <w:t>Sector meeting with Honourable Commissioner (Borno State Ministry of Water Resources) on Monday 21/09/15</w:t>
      </w:r>
    </w:p>
    <w:p w:rsidR="00534B25" w:rsidRPr="00534B25" w:rsidRDefault="00534B25" w:rsidP="00EF39A1">
      <w:pPr>
        <w:pStyle w:val="ListParagraph"/>
        <w:numPr>
          <w:ilvl w:val="0"/>
          <w:numId w:val="21"/>
        </w:numPr>
        <w:spacing w:after="0" w:line="240" w:lineRule="auto"/>
        <w:jc w:val="both"/>
        <w:rPr>
          <w:rFonts w:cs="Arial"/>
          <w:sz w:val="24"/>
          <w:szCs w:val="24"/>
        </w:rPr>
      </w:pPr>
      <w:r w:rsidRPr="00534B25">
        <w:rPr>
          <w:rFonts w:cs="Arial"/>
          <w:sz w:val="24"/>
          <w:szCs w:val="24"/>
        </w:rPr>
        <w:t>Distribution of hygiene kits at Teachers Village camp on 21/09/15</w:t>
      </w:r>
    </w:p>
    <w:p w:rsidR="00534B25" w:rsidRPr="00534B25" w:rsidRDefault="00534B25" w:rsidP="00EF39A1">
      <w:pPr>
        <w:pStyle w:val="ListParagraph"/>
        <w:numPr>
          <w:ilvl w:val="0"/>
          <w:numId w:val="21"/>
        </w:numPr>
        <w:spacing w:after="0" w:line="240" w:lineRule="auto"/>
        <w:jc w:val="both"/>
        <w:rPr>
          <w:rFonts w:cs="Arial"/>
          <w:sz w:val="24"/>
          <w:szCs w:val="24"/>
        </w:rPr>
      </w:pPr>
      <w:r w:rsidRPr="00534B25">
        <w:rPr>
          <w:rFonts w:cs="Arial"/>
          <w:sz w:val="24"/>
          <w:szCs w:val="24"/>
        </w:rPr>
        <w:t>Accelerated grass cutting and fumigation in all camps</w:t>
      </w:r>
    </w:p>
    <w:p w:rsidR="001D645A" w:rsidRPr="00D50612" w:rsidRDefault="001D645A" w:rsidP="00EF39A1">
      <w:pPr>
        <w:pStyle w:val="ListParagraph"/>
        <w:numPr>
          <w:ilvl w:val="0"/>
          <w:numId w:val="21"/>
        </w:numPr>
        <w:spacing w:after="0" w:line="240" w:lineRule="auto"/>
        <w:jc w:val="both"/>
        <w:rPr>
          <w:sz w:val="24"/>
          <w:szCs w:val="24"/>
        </w:rPr>
      </w:pPr>
      <w:r w:rsidRPr="00D50612">
        <w:rPr>
          <w:sz w:val="24"/>
          <w:szCs w:val="24"/>
        </w:rPr>
        <w:t>93 NFI kits will be distributed in Goni</w:t>
      </w:r>
      <w:r w:rsidR="0093186D" w:rsidRPr="00D50612">
        <w:rPr>
          <w:sz w:val="24"/>
          <w:szCs w:val="24"/>
        </w:rPr>
        <w:t xml:space="preserve"> </w:t>
      </w:r>
      <w:r w:rsidRPr="00D50612">
        <w:rPr>
          <w:sz w:val="24"/>
          <w:szCs w:val="24"/>
        </w:rPr>
        <w:t>kachal</w:t>
      </w:r>
      <w:r w:rsidR="0093186D" w:rsidRPr="00D50612">
        <w:rPr>
          <w:sz w:val="24"/>
          <w:szCs w:val="24"/>
        </w:rPr>
        <w:t>l</w:t>
      </w:r>
      <w:r w:rsidRPr="00D50612">
        <w:rPr>
          <w:sz w:val="24"/>
          <w:szCs w:val="24"/>
        </w:rPr>
        <w:t>ari</w:t>
      </w:r>
      <w:r w:rsidR="0093186D" w:rsidRPr="00D50612">
        <w:rPr>
          <w:sz w:val="24"/>
          <w:szCs w:val="24"/>
        </w:rPr>
        <w:t xml:space="preserve"> on Sunday</w:t>
      </w:r>
    </w:p>
    <w:p w:rsidR="001D645A" w:rsidRPr="001D645A" w:rsidRDefault="001D645A" w:rsidP="00EF39A1">
      <w:pPr>
        <w:pStyle w:val="ListParagraph"/>
        <w:numPr>
          <w:ilvl w:val="0"/>
          <w:numId w:val="21"/>
        </w:numPr>
        <w:spacing w:after="0" w:line="240" w:lineRule="auto"/>
        <w:jc w:val="both"/>
        <w:rPr>
          <w:sz w:val="24"/>
          <w:szCs w:val="24"/>
        </w:rPr>
      </w:pPr>
      <w:r w:rsidRPr="001D645A">
        <w:rPr>
          <w:sz w:val="24"/>
          <w:szCs w:val="24"/>
        </w:rPr>
        <w:t>979 NFI kits will be distributed in other informal settlements not affected by ch</w:t>
      </w:r>
      <w:r w:rsidR="0093186D">
        <w:rPr>
          <w:sz w:val="24"/>
          <w:szCs w:val="24"/>
        </w:rPr>
        <w:t>olera so far on Sunday</w:t>
      </w:r>
    </w:p>
    <w:p w:rsidR="00935E21" w:rsidRPr="00935E21" w:rsidRDefault="00935E21" w:rsidP="00EF39A1">
      <w:pPr>
        <w:pStyle w:val="ListParagraph"/>
        <w:numPr>
          <w:ilvl w:val="0"/>
          <w:numId w:val="21"/>
        </w:numPr>
        <w:spacing w:after="0" w:line="240" w:lineRule="auto"/>
        <w:jc w:val="both"/>
        <w:rPr>
          <w:sz w:val="24"/>
          <w:szCs w:val="24"/>
        </w:rPr>
      </w:pPr>
      <w:r w:rsidRPr="00935E21">
        <w:rPr>
          <w:sz w:val="24"/>
          <w:szCs w:val="24"/>
        </w:rPr>
        <w:t>Distributing 11K NFI kits emergency cholera (hand washing soap and 100 Aquatab plus IEC material within 2 to 3 weeks).</w:t>
      </w:r>
    </w:p>
    <w:p w:rsidR="00534B25" w:rsidRDefault="00935E21" w:rsidP="00EF39A1">
      <w:pPr>
        <w:pStyle w:val="ListParagraph"/>
        <w:numPr>
          <w:ilvl w:val="0"/>
          <w:numId w:val="21"/>
        </w:numPr>
        <w:spacing w:after="0" w:line="240" w:lineRule="auto"/>
        <w:jc w:val="both"/>
        <w:rPr>
          <w:sz w:val="24"/>
          <w:szCs w:val="24"/>
        </w:rPr>
      </w:pPr>
      <w:r w:rsidRPr="00935E21">
        <w:rPr>
          <w:sz w:val="24"/>
          <w:szCs w:val="24"/>
        </w:rPr>
        <w:t>Water quality monitoring and water point chlorination</w:t>
      </w:r>
      <w:r w:rsidR="00EF39A1">
        <w:rPr>
          <w:sz w:val="24"/>
          <w:szCs w:val="24"/>
        </w:rPr>
        <w:t>.</w:t>
      </w:r>
    </w:p>
    <w:p w:rsidR="000B30CC" w:rsidRDefault="000B30CC" w:rsidP="000B30CC">
      <w:pPr>
        <w:spacing w:after="0" w:line="240" w:lineRule="auto"/>
        <w:ind w:left="360"/>
        <w:jc w:val="both"/>
        <w:rPr>
          <w:sz w:val="24"/>
          <w:szCs w:val="24"/>
        </w:rPr>
      </w:pPr>
    </w:p>
    <w:tbl>
      <w:tblPr>
        <w:tblStyle w:val="TableGrid"/>
        <w:tblW w:w="9924" w:type="dxa"/>
        <w:tblInd w:w="-318" w:type="dxa"/>
        <w:tblLook w:val="04A0" w:firstRow="1" w:lastRow="0" w:firstColumn="1" w:lastColumn="0" w:noHBand="0" w:noVBand="1"/>
      </w:tblPr>
      <w:tblGrid>
        <w:gridCol w:w="9924"/>
      </w:tblGrid>
      <w:tr w:rsidR="000B30CC" w:rsidTr="000B30CC">
        <w:tc>
          <w:tcPr>
            <w:tcW w:w="9924" w:type="dxa"/>
          </w:tcPr>
          <w:p w:rsidR="000B30CC" w:rsidRPr="00261C20" w:rsidRDefault="000B30CC" w:rsidP="000B30CC">
            <w:pPr>
              <w:widowControl w:val="0"/>
              <w:spacing w:before="7" w:line="240" w:lineRule="exact"/>
              <w:rPr>
                <w:rFonts w:cstheme="minorHAnsi"/>
                <w:b/>
                <w:bCs/>
                <w:sz w:val="24"/>
                <w:szCs w:val="24"/>
                <w:lang w:val="en-US"/>
              </w:rPr>
            </w:pPr>
            <w:r w:rsidRPr="00261C20">
              <w:rPr>
                <w:rFonts w:cstheme="minorHAnsi"/>
                <w:b/>
                <w:bCs/>
                <w:sz w:val="24"/>
                <w:szCs w:val="24"/>
                <w:lang w:val="en-US"/>
              </w:rPr>
              <w:t>Organizations/Partners</w:t>
            </w:r>
            <w:r>
              <w:rPr>
                <w:rFonts w:cstheme="minorHAnsi"/>
                <w:b/>
                <w:bCs/>
                <w:sz w:val="24"/>
                <w:szCs w:val="24"/>
                <w:lang w:val="en-US"/>
              </w:rPr>
              <w:t xml:space="preserve"> involved in response</w:t>
            </w:r>
          </w:p>
          <w:p w:rsidR="000B30CC" w:rsidRPr="00261C20" w:rsidRDefault="000B30CC" w:rsidP="000B30CC">
            <w:pPr>
              <w:widowControl w:val="0"/>
              <w:spacing w:before="7" w:line="240" w:lineRule="exact"/>
              <w:rPr>
                <w:rFonts w:cstheme="minorHAnsi"/>
                <w:sz w:val="24"/>
                <w:szCs w:val="24"/>
                <w:lang w:val="en-US"/>
              </w:rPr>
            </w:pPr>
            <w:r w:rsidRPr="00261C20">
              <w:rPr>
                <w:rFonts w:cstheme="minorHAnsi"/>
                <w:sz w:val="24"/>
                <w:szCs w:val="24"/>
                <w:lang w:val="en-US"/>
              </w:rPr>
              <w:t> </w:t>
            </w:r>
          </w:p>
          <w:p w:rsidR="000B30CC" w:rsidRPr="00261C20" w:rsidRDefault="000B30CC" w:rsidP="000B30CC">
            <w:pPr>
              <w:widowControl w:val="0"/>
              <w:numPr>
                <w:ilvl w:val="0"/>
                <w:numId w:val="7"/>
              </w:numPr>
              <w:autoSpaceDE w:val="0"/>
              <w:autoSpaceDN w:val="0"/>
              <w:adjustRightInd w:val="0"/>
              <w:rPr>
                <w:sz w:val="24"/>
                <w:szCs w:val="24"/>
              </w:rPr>
            </w:pPr>
            <w:r w:rsidRPr="00261C20">
              <w:rPr>
                <w:sz w:val="24"/>
                <w:szCs w:val="24"/>
              </w:rPr>
              <w:t>Federal Ministry of Health (FMOH)- Nigeria Centre for Disease for Disease Control</w:t>
            </w:r>
          </w:p>
          <w:p w:rsidR="000B30CC" w:rsidRPr="000D7BB7" w:rsidRDefault="000B30CC" w:rsidP="000B30CC">
            <w:pPr>
              <w:widowControl w:val="0"/>
              <w:numPr>
                <w:ilvl w:val="0"/>
                <w:numId w:val="7"/>
              </w:numPr>
              <w:autoSpaceDE w:val="0"/>
              <w:autoSpaceDN w:val="0"/>
              <w:adjustRightInd w:val="0"/>
              <w:rPr>
                <w:sz w:val="24"/>
                <w:szCs w:val="24"/>
              </w:rPr>
            </w:pPr>
            <w:r w:rsidRPr="00261C20">
              <w:rPr>
                <w:sz w:val="24"/>
                <w:szCs w:val="24"/>
              </w:rPr>
              <w:t>SMOH</w:t>
            </w:r>
            <w:r>
              <w:rPr>
                <w:sz w:val="24"/>
                <w:szCs w:val="24"/>
              </w:rPr>
              <w:t xml:space="preserve">, </w:t>
            </w:r>
            <w:r w:rsidRPr="000D7BB7">
              <w:rPr>
                <w:sz w:val="24"/>
                <w:szCs w:val="24"/>
              </w:rPr>
              <w:t>SPHCDA</w:t>
            </w:r>
            <w:r>
              <w:rPr>
                <w:sz w:val="24"/>
                <w:szCs w:val="24"/>
              </w:rPr>
              <w:t xml:space="preserve">, </w:t>
            </w:r>
            <w:r w:rsidRPr="000D7BB7">
              <w:rPr>
                <w:sz w:val="24"/>
                <w:szCs w:val="24"/>
              </w:rPr>
              <w:t>NEMA</w:t>
            </w:r>
          </w:p>
          <w:p w:rsidR="000B30CC" w:rsidRPr="00261C20" w:rsidRDefault="000B30CC" w:rsidP="000B30CC">
            <w:pPr>
              <w:widowControl w:val="0"/>
              <w:numPr>
                <w:ilvl w:val="0"/>
                <w:numId w:val="7"/>
              </w:numPr>
              <w:autoSpaceDE w:val="0"/>
              <w:autoSpaceDN w:val="0"/>
              <w:adjustRightInd w:val="0"/>
              <w:rPr>
                <w:sz w:val="24"/>
                <w:szCs w:val="24"/>
              </w:rPr>
            </w:pPr>
            <w:r w:rsidRPr="00261C20">
              <w:rPr>
                <w:sz w:val="24"/>
                <w:szCs w:val="24"/>
              </w:rPr>
              <w:t>Nigeria Field Epidemiology and Training Programme (NFELTP)</w:t>
            </w:r>
          </w:p>
          <w:p w:rsidR="000B30CC" w:rsidRPr="000B30CC" w:rsidRDefault="000B30CC" w:rsidP="000B30CC">
            <w:pPr>
              <w:widowControl w:val="0"/>
              <w:numPr>
                <w:ilvl w:val="0"/>
                <w:numId w:val="7"/>
              </w:numPr>
              <w:autoSpaceDE w:val="0"/>
              <w:autoSpaceDN w:val="0"/>
              <w:adjustRightInd w:val="0"/>
              <w:rPr>
                <w:sz w:val="24"/>
                <w:szCs w:val="24"/>
              </w:rPr>
            </w:pPr>
            <w:r w:rsidRPr="00261C20">
              <w:rPr>
                <w:sz w:val="24"/>
                <w:szCs w:val="24"/>
              </w:rPr>
              <w:t>WHO</w:t>
            </w:r>
            <w:r>
              <w:rPr>
                <w:sz w:val="24"/>
                <w:szCs w:val="24"/>
              </w:rPr>
              <w:t xml:space="preserve">, </w:t>
            </w:r>
            <w:r w:rsidRPr="000D7BB7">
              <w:rPr>
                <w:sz w:val="24"/>
                <w:szCs w:val="24"/>
              </w:rPr>
              <w:t>UNICEF</w:t>
            </w:r>
            <w:r>
              <w:rPr>
                <w:sz w:val="24"/>
                <w:szCs w:val="24"/>
              </w:rPr>
              <w:t xml:space="preserve">, </w:t>
            </w:r>
            <w:r w:rsidRPr="000D7BB7">
              <w:rPr>
                <w:sz w:val="24"/>
                <w:szCs w:val="24"/>
              </w:rPr>
              <w:t>UNOCHA</w:t>
            </w:r>
            <w:r>
              <w:rPr>
                <w:sz w:val="24"/>
                <w:szCs w:val="24"/>
              </w:rPr>
              <w:t xml:space="preserve">, </w:t>
            </w:r>
            <w:r w:rsidRPr="000D7BB7">
              <w:rPr>
                <w:sz w:val="24"/>
                <w:szCs w:val="24"/>
              </w:rPr>
              <w:t>IOM</w:t>
            </w:r>
            <w:r>
              <w:rPr>
                <w:sz w:val="24"/>
                <w:szCs w:val="24"/>
              </w:rPr>
              <w:t xml:space="preserve">, </w:t>
            </w:r>
            <w:r w:rsidRPr="000D7BB7">
              <w:rPr>
                <w:sz w:val="24"/>
                <w:szCs w:val="24"/>
              </w:rPr>
              <w:t>MSF</w:t>
            </w:r>
            <w:r>
              <w:rPr>
                <w:sz w:val="24"/>
                <w:szCs w:val="24"/>
              </w:rPr>
              <w:t xml:space="preserve">, </w:t>
            </w:r>
            <w:r w:rsidRPr="000D7BB7">
              <w:rPr>
                <w:sz w:val="24"/>
                <w:szCs w:val="24"/>
              </w:rPr>
              <w:t>RUWASA</w:t>
            </w:r>
            <w:r>
              <w:rPr>
                <w:sz w:val="24"/>
                <w:szCs w:val="24"/>
              </w:rPr>
              <w:t xml:space="preserve">, </w:t>
            </w:r>
            <w:r w:rsidRPr="000D7BB7">
              <w:rPr>
                <w:sz w:val="24"/>
                <w:szCs w:val="24"/>
              </w:rPr>
              <w:t>BOSEPA</w:t>
            </w:r>
            <w:r>
              <w:rPr>
                <w:sz w:val="24"/>
                <w:szCs w:val="24"/>
              </w:rPr>
              <w:t xml:space="preserve">, </w:t>
            </w:r>
            <w:r w:rsidRPr="000D7BB7">
              <w:rPr>
                <w:sz w:val="24"/>
                <w:szCs w:val="24"/>
              </w:rPr>
              <w:t>ICRC</w:t>
            </w:r>
            <w:r>
              <w:rPr>
                <w:sz w:val="24"/>
                <w:szCs w:val="24"/>
              </w:rPr>
              <w:t xml:space="preserve">, </w:t>
            </w:r>
            <w:r w:rsidRPr="000D7BB7">
              <w:rPr>
                <w:sz w:val="24"/>
                <w:szCs w:val="24"/>
              </w:rPr>
              <w:t>ACF</w:t>
            </w:r>
            <w:r>
              <w:rPr>
                <w:sz w:val="24"/>
                <w:szCs w:val="24"/>
              </w:rPr>
              <w:t xml:space="preserve">, </w:t>
            </w:r>
            <w:r w:rsidRPr="000D7BB7">
              <w:rPr>
                <w:sz w:val="24"/>
                <w:szCs w:val="24"/>
              </w:rPr>
              <w:t>OXFAM</w:t>
            </w:r>
          </w:p>
        </w:tc>
      </w:tr>
    </w:tbl>
    <w:p w:rsidR="000B30CC" w:rsidRDefault="000B30CC" w:rsidP="000B30CC">
      <w:pPr>
        <w:spacing w:after="0" w:line="240" w:lineRule="auto"/>
        <w:ind w:left="360"/>
        <w:jc w:val="both"/>
        <w:rPr>
          <w:sz w:val="24"/>
          <w:szCs w:val="24"/>
        </w:rPr>
      </w:pPr>
    </w:p>
    <w:tbl>
      <w:tblPr>
        <w:tblStyle w:val="TableGrid"/>
        <w:tblW w:w="9924" w:type="dxa"/>
        <w:tblInd w:w="-318" w:type="dxa"/>
        <w:tblLook w:val="04A0" w:firstRow="1" w:lastRow="0" w:firstColumn="1" w:lastColumn="0" w:noHBand="0" w:noVBand="1"/>
      </w:tblPr>
      <w:tblGrid>
        <w:gridCol w:w="9924"/>
      </w:tblGrid>
      <w:tr w:rsidR="000B30CC" w:rsidTr="000B30CC">
        <w:tc>
          <w:tcPr>
            <w:tcW w:w="9924" w:type="dxa"/>
          </w:tcPr>
          <w:p w:rsidR="000B30CC" w:rsidRPr="00271C52" w:rsidRDefault="000B30CC" w:rsidP="000B30CC">
            <w:pPr>
              <w:widowControl w:val="0"/>
              <w:autoSpaceDE w:val="0"/>
              <w:autoSpaceDN w:val="0"/>
              <w:adjustRightInd w:val="0"/>
              <w:rPr>
                <w:b/>
                <w:i/>
                <w:sz w:val="20"/>
                <w:szCs w:val="20"/>
              </w:rPr>
            </w:pPr>
            <w:r w:rsidRPr="00271C52">
              <w:rPr>
                <w:b/>
                <w:i/>
                <w:sz w:val="20"/>
                <w:szCs w:val="20"/>
              </w:rPr>
              <w:t xml:space="preserve">For Further information, please contact the following: </w:t>
            </w:r>
          </w:p>
          <w:p w:rsidR="000B30CC" w:rsidRPr="00271C52" w:rsidRDefault="000B30CC" w:rsidP="000B30CC">
            <w:pPr>
              <w:widowControl w:val="0"/>
              <w:numPr>
                <w:ilvl w:val="0"/>
                <w:numId w:val="19"/>
              </w:numPr>
              <w:autoSpaceDE w:val="0"/>
              <w:autoSpaceDN w:val="0"/>
              <w:adjustRightInd w:val="0"/>
              <w:rPr>
                <w:b/>
                <w:i/>
                <w:sz w:val="20"/>
                <w:szCs w:val="20"/>
                <w:u w:val="single"/>
              </w:rPr>
            </w:pPr>
            <w:r w:rsidRPr="00271C52">
              <w:rPr>
                <w:i/>
                <w:sz w:val="20"/>
                <w:szCs w:val="20"/>
              </w:rPr>
              <w:t>Prof A. Nasidi –CEO, Nigeria Centre for Disease, Federal Ministry of Health. Email</w:t>
            </w:r>
            <w:r w:rsidRPr="00271C52">
              <w:rPr>
                <w:b/>
                <w:i/>
                <w:sz w:val="20"/>
                <w:szCs w:val="20"/>
              </w:rPr>
              <w:t>:</w:t>
            </w:r>
            <w:r w:rsidRPr="00271C52">
              <w:rPr>
                <w:b/>
                <w:i/>
                <w:color w:val="0000FF"/>
                <w:sz w:val="20"/>
                <w:szCs w:val="20"/>
                <w:u w:val="single"/>
              </w:rPr>
              <w:t>nasidiabdul52@yahoo.com</w:t>
            </w:r>
            <w:r w:rsidRPr="00271C52">
              <w:rPr>
                <w:b/>
                <w:i/>
                <w:sz w:val="20"/>
                <w:szCs w:val="20"/>
                <w:u w:val="single"/>
              </w:rPr>
              <w:t xml:space="preserve"> </w:t>
            </w:r>
          </w:p>
          <w:p w:rsidR="000B30CC" w:rsidRPr="00271C52" w:rsidRDefault="000B30CC" w:rsidP="000B30CC">
            <w:pPr>
              <w:widowControl w:val="0"/>
              <w:numPr>
                <w:ilvl w:val="0"/>
                <w:numId w:val="19"/>
              </w:numPr>
              <w:autoSpaceDE w:val="0"/>
              <w:autoSpaceDN w:val="0"/>
              <w:adjustRightInd w:val="0"/>
              <w:rPr>
                <w:b/>
                <w:i/>
                <w:sz w:val="20"/>
                <w:szCs w:val="20"/>
              </w:rPr>
            </w:pPr>
            <w:r w:rsidRPr="00271C52">
              <w:rPr>
                <w:i/>
                <w:sz w:val="20"/>
                <w:szCs w:val="20"/>
              </w:rPr>
              <w:t>Dr Rui Vaz., WHO Email:</w:t>
            </w:r>
            <w:r w:rsidRPr="00271C52">
              <w:rPr>
                <w:b/>
                <w:i/>
                <w:sz w:val="20"/>
                <w:szCs w:val="20"/>
              </w:rPr>
              <w:t xml:space="preserve"> </w:t>
            </w:r>
            <w:hyperlink r:id="rId15" w:history="1">
              <w:r w:rsidRPr="00271C52">
                <w:rPr>
                  <w:rStyle w:val="Hyperlink"/>
                  <w:b/>
                  <w:i/>
                  <w:sz w:val="20"/>
                  <w:szCs w:val="20"/>
                </w:rPr>
                <w:t>ruivaz@who.int</w:t>
              </w:r>
            </w:hyperlink>
          </w:p>
          <w:p w:rsidR="000B30CC" w:rsidRPr="00271C52" w:rsidRDefault="000B30CC" w:rsidP="000B30CC">
            <w:pPr>
              <w:widowControl w:val="0"/>
              <w:numPr>
                <w:ilvl w:val="0"/>
                <w:numId w:val="19"/>
              </w:numPr>
              <w:autoSpaceDE w:val="0"/>
              <w:autoSpaceDN w:val="0"/>
              <w:adjustRightInd w:val="0"/>
              <w:rPr>
                <w:b/>
                <w:i/>
                <w:sz w:val="20"/>
                <w:szCs w:val="20"/>
              </w:rPr>
            </w:pPr>
            <w:r>
              <w:rPr>
                <w:i/>
                <w:sz w:val="20"/>
                <w:szCs w:val="20"/>
              </w:rPr>
              <w:t xml:space="preserve">Jean Gough, </w:t>
            </w:r>
            <w:r w:rsidRPr="00271C52">
              <w:rPr>
                <w:i/>
                <w:sz w:val="20"/>
                <w:szCs w:val="20"/>
              </w:rPr>
              <w:t>UNICEF. Email</w:t>
            </w:r>
            <w:r w:rsidRPr="00271C52">
              <w:rPr>
                <w:b/>
                <w:i/>
                <w:sz w:val="20"/>
                <w:szCs w:val="20"/>
              </w:rPr>
              <w:t xml:space="preserve">: </w:t>
            </w:r>
            <w:r w:rsidRPr="00271C52">
              <w:rPr>
                <w:rStyle w:val="Hyperlink"/>
                <w:b/>
                <w:sz w:val="20"/>
                <w:szCs w:val="20"/>
              </w:rPr>
              <w:t>jgough@unicef.org</w:t>
            </w:r>
          </w:p>
          <w:p w:rsidR="000B30CC" w:rsidRDefault="000B30CC" w:rsidP="000B30CC">
            <w:pPr>
              <w:jc w:val="both"/>
              <w:rPr>
                <w:sz w:val="24"/>
                <w:szCs w:val="24"/>
              </w:rPr>
            </w:pPr>
          </w:p>
        </w:tc>
      </w:tr>
    </w:tbl>
    <w:p w:rsidR="000B30CC" w:rsidRPr="000B30CC" w:rsidRDefault="000B30CC" w:rsidP="000B30CC">
      <w:pPr>
        <w:spacing w:after="0" w:line="240" w:lineRule="auto"/>
        <w:jc w:val="both"/>
        <w:rPr>
          <w:sz w:val="24"/>
          <w:szCs w:val="24"/>
        </w:rPr>
      </w:pPr>
    </w:p>
    <w:tbl>
      <w:tblPr>
        <w:tblStyle w:val="TableGrid1"/>
        <w:tblW w:w="9924" w:type="dxa"/>
        <w:tblInd w:w="-318" w:type="dxa"/>
        <w:tblLook w:val="04A0" w:firstRow="1" w:lastRow="0" w:firstColumn="1" w:lastColumn="0" w:noHBand="0" w:noVBand="1"/>
      </w:tblPr>
      <w:tblGrid>
        <w:gridCol w:w="9924"/>
      </w:tblGrid>
      <w:tr w:rsidR="000B30CC" w:rsidRPr="000B30CC" w:rsidTr="000B30CC">
        <w:tc>
          <w:tcPr>
            <w:tcW w:w="9924" w:type="dxa"/>
            <w:tcBorders>
              <w:top w:val="single" w:sz="4" w:space="0" w:color="auto"/>
              <w:left w:val="single" w:sz="4" w:space="0" w:color="auto"/>
              <w:bottom w:val="single" w:sz="4" w:space="0" w:color="auto"/>
              <w:right w:val="single" w:sz="4" w:space="0" w:color="auto"/>
            </w:tcBorders>
          </w:tcPr>
          <w:p w:rsidR="000B30CC" w:rsidRPr="000B30CC" w:rsidRDefault="000B30CC" w:rsidP="000B30CC">
            <w:pPr>
              <w:rPr>
                <w:rFonts w:eastAsia="Times New Roman" w:cstheme="minorHAnsi"/>
                <w:b/>
                <w:bCs/>
                <w:color w:val="0070C0"/>
              </w:rPr>
            </w:pPr>
            <w:r w:rsidRPr="000B30CC">
              <w:rPr>
                <w:rFonts w:eastAsia="Times New Roman" w:cstheme="minorHAnsi"/>
                <w:b/>
                <w:bCs/>
                <w:color w:val="0070C0"/>
              </w:rPr>
              <w:t>Disclaimer</w:t>
            </w:r>
          </w:p>
          <w:p w:rsidR="000B30CC" w:rsidRPr="000B30CC" w:rsidRDefault="000B30CC" w:rsidP="000B30CC">
            <w:pPr>
              <w:rPr>
                <w:rFonts w:eastAsia="Times New Roman" w:cstheme="minorHAnsi"/>
                <w:b/>
                <w:bCs/>
              </w:rPr>
            </w:pPr>
          </w:p>
          <w:p w:rsidR="000B30CC" w:rsidRPr="000B30CC" w:rsidRDefault="000B30CC" w:rsidP="000B30CC">
            <w:pPr>
              <w:rPr>
                <w:rFonts w:eastAsia="Times New Roman" w:cstheme="minorHAnsi"/>
                <w:b/>
                <w:bCs/>
              </w:rPr>
            </w:pPr>
            <w:r w:rsidRPr="000B30CC">
              <w:rPr>
                <w:rFonts w:eastAsia="Times New Roman" w:cstheme="minorHAnsi"/>
                <w:b/>
                <w:bCs/>
              </w:rPr>
              <w:t>WHO Health Security Learning Platform - Training Materials</w:t>
            </w:r>
          </w:p>
          <w:p w:rsidR="000B30CC" w:rsidRPr="000B30CC" w:rsidRDefault="000B30CC" w:rsidP="000B30CC">
            <w:pPr>
              <w:rPr>
                <w:rFonts w:eastAsia="Times New Roman" w:cstheme="minorHAnsi"/>
              </w:rPr>
            </w:pPr>
          </w:p>
          <w:p w:rsidR="000B30CC" w:rsidRPr="000B30CC" w:rsidRDefault="000B30CC" w:rsidP="000B30CC">
            <w:pPr>
              <w:rPr>
                <w:rFonts w:eastAsia="Times New Roman" w:cstheme="minorHAnsi"/>
              </w:rPr>
            </w:pPr>
            <w:r w:rsidRPr="000B30CC">
              <w:rPr>
                <w:rFonts w:eastAsia="Times New Roman" w:cstheme="minorHAnsi"/>
              </w:rPr>
              <w:t>These WHO Training Materials are © World Health Organization (WHO) 2018. All rights reserved.</w:t>
            </w:r>
          </w:p>
          <w:p w:rsidR="000B30CC" w:rsidRPr="000B30CC" w:rsidRDefault="000B30CC" w:rsidP="000B30CC">
            <w:pPr>
              <w:rPr>
                <w:rFonts w:eastAsia="Times New Roman" w:cstheme="minorHAnsi"/>
              </w:rPr>
            </w:pPr>
            <w:r w:rsidRPr="000B30CC">
              <w:rPr>
                <w:rFonts w:eastAsia="Times New Roman" w:cstheme="minorHAnsi"/>
              </w:rPr>
              <w:t>Your use of these materials is subject to the “</w:t>
            </w:r>
            <w:hyperlink r:id="rId16" w:history="1">
              <w:r w:rsidRPr="000B30CC">
                <w:rPr>
                  <w:rFonts w:eastAsia="Times New Roman" w:cstheme="minorHAnsi"/>
                  <w:color w:val="0000FF"/>
                  <w:u w:val="single"/>
                </w:rPr>
                <w:t>WHO Health Security Learning Platform, Training Materials – Terms of Use</w:t>
              </w:r>
            </w:hyperlink>
            <w:r w:rsidRPr="000B30CC">
              <w:rPr>
                <w:rFonts w:eastAsia="Times New Roman" w:cstheme="minorHAnsi"/>
              </w:rPr>
              <w:t xml:space="preserve">”, which you accepted when downloading them and which are available on the Health Security Learning Platform at: </w:t>
            </w:r>
            <w:hyperlink r:id="rId17" w:history="1">
              <w:r w:rsidRPr="000B30CC">
                <w:rPr>
                  <w:rFonts w:eastAsia="Times New Roman" w:cstheme="minorHAnsi"/>
                  <w:color w:val="0000FF"/>
                  <w:u w:val="single"/>
                </w:rPr>
                <w:t>https://extranet.who.int/hslp</w:t>
              </w:r>
            </w:hyperlink>
            <w:r w:rsidRPr="000B30CC">
              <w:rPr>
                <w:rFonts w:eastAsia="Times New Roman" w:cstheme="minorHAnsi"/>
              </w:rPr>
              <w:t xml:space="preserve"> .  </w:t>
            </w:r>
          </w:p>
          <w:p w:rsidR="000B30CC" w:rsidRPr="000B30CC" w:rsidRDefault="000B30CC" w:rsidP="000B30CC">
            <w:pPr>
              <w:rPr>
                <w:rFonts w:eastAsia="Times New Roman" w:cstheme="minorHAnsi"/>
              </w:rPr>
            </w:pPr>
            <w:r w:rsidRPr="000B30CC">
              <w:rPr>
                <w:rFonts w:eastAsia="Times New Roman" w:cstheme="minorHAnsi"/>
              </w:rPr>
              <w:t> </w:t>
            </w:r>
          </w:p>
          <w:p w:rsidR="000B30CC" w:rsidRPr="000B30CC" w:rsidRDefault="000B30CC" w:rsidP="000B30CC">
            <w:pPr>
              <w:rPr>
                <w:rFonts w:eastAsia="Times New Roman" w:cstheme="minorHAnsi"/>
              </w:rPr>
            </w:pPr>
            <w:r w:rsidRPr="000B30CC">
              <w:rPr>
                <w:rFonts w:eastAsia="Times New Roman" w:cstheme="minorHAnsi"/>
              </w:rPr>
              <w:t xml:space="preserve">Should you adapt, modify, translate, or in any other way revise the contents of these materials, you shall not imply that WHO is any way affiliated with such modifications and shall not use the WHO name or emblem in such modified materials.  </w:t>
            </w:r>
          </w:p>
          <w:p w:rsidR="000B30CC" w:rsidRPr="000B30CC" w:rsidRDefault="000B30CC" w:rsidP="000B30CC">
            <w:pPr>
              <w:rPr>
                <w:rFonts w:eastAsia="Times New Roman" w:cstheme="minorHAnsi"/>
                <w:sz w:val="24"/>
                <w:szCs w:val="24"/>
              </w:rPr>
            </w:pPr>
            <w:r w:rsidRPr="000B30CC">
              <w:rPr>
                <w:rFonts w:eastAsia="Times New Roman" w:cstheme="minorHAnsi"/>
              </w:rPr>
              <w:t xml:space="preserve">Further, please inform WHO of any modifications of these materials that you use publicly, for record-keeping purposes and continued development, by emailing </w:t>
            </w:r>
            <w:hyperlink r:id="rId18" w:history="1">
              <w:r w:rsidRPr="000B30CC">
                <w:rPr>
                  <w:rFonts w:eastAsia="Times New Roman" w:cstheme="minorHAnsi"/>
                  <w:color w:val="0000FF"/>
                  <w:u w:val="single"/>
                </w:rPr>
                <w:t>ihrhrt@who.int</w:t>
              </w:r>
            </w:hyperlink>
            <w:r w:rsidRPr="000B30CC">
              <w:rPr>
                <w:rFonts w:eastAsia="Times New Roman" w:cstheme="minorHAnsi"/>
              </w:rPr>
              <w:t xml:space="preserve">. </w:t>
            </w:r>
          </w:p>
          <w:p w:rsidR="000B30CC" w:rsidRPr="000B30CC" w:rsidRDefault="000B30CC" w:rsidP="000B30CC">
            <w:pPr>
              <w:widowControl w:val="0"/>
              <w:autoSpaceDE w:val="0"/>
              <w:autoSpaceDN w:val="0"/>
              <w:adjustRightInd w:val="0"/>
              <w:rPr>
                <w:rFonts w:ascii="Univers" w:eastAsia="Times New Roman" w:hAnsi="Univers" w:cs="Times New Roman"/>
                <w:b/>
                <w:bCs/>
                <w:color w:val="0070C0"/>
                <w:sz w:val="24"/>
                <w:szCs w:val="24"/>
              </w:rPr>
            </w:pPr>
          </w:p>
        </w:tc>
      </w:tr>
    </w:tbl>
    <w:p w:rsidR="000D7BB7" w:rsidRDefault="000D7BB7" w:rsidP="00EF39A1">
      <w:pPr>
        <w:pStyle w:val="ListParagraph"/>
        <w:spacing w:after="0" w:line="240" w:lineRule="auto"/>
        <w:jc w:val="both"/>
        <w:rPr>
          <w:sz w:val="24"/>
          <w:szCs w:val="24"/>
        </w:rPr>
      </w:pPr>
    </w:p>
    <w:sectPr w:rsidR="000D7BB7" w:rsidSect="000B30CC">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8B0" w:rsidRDefault="00A908B0" w:rsidP="001A7383">
      <w:pPr>
        <w:spacing w:after="0" w:line="240" w:lineRule="auto"/>
      </w:pPr>
      <w:r>
        <w:separator/>
      </w:r>
    </w:p>
  </w:endnote>
  <w:endnote w:type="continuationSeparator" w:id="0">
    <w:p w:rsidR="00A908B0" w:rsidRDefault="00A908B0" w:rsidP="001A7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D32" w:rsidRPr="00E47D32" w:rsidRDefault="00E47D32">
    <w:pPr>
      <w:pBdr>
        <w:left w:val="single" w:sz="12" w:space="11" w:color="4F81BD" w:themeColor="accent1"/>
      </w:pBdr>
      <w:tabs>
        <w:tab w:val="left" w:pos="622"/>
      </w:tabs>
      <w:spacing w:after="0"/>
      <w:rPr>
        <w:rFonts w:asciiTheme="majorHAnsi" w:eastAsiaTheme="majorEastAsia" w:hAnsiTheme="majorHAnsi" w:cstheme="majorBidi"/>
        <w:color w:val="002060"/>
        <w:sz w:val="20"/>
        <w:szCs w:val="20"/>
      </w:rPr>
    </w:pPr>
    <w:r w:rsidRPr="00E47D32">
      <w:rPr>
        <w:rFonts w:asciiTheme="majorHAnsi" w:eastAsiaTheme="majorEastAsia" w:hAnsiTheme="majorHAnsi" w:cstheme="majorBidi"/>
        <w:color w:val="002060"/>
        <w:sz w:val="20"/>
        <w:szCs w:val="20"/>
      </w:rPr>
      <w:fldChar w:fldCharType="begin"/>
    </w:r>
    <w:r w:rsidRPr="00E47D32">
      <w:rPr>
        <w:rFonts w:asciiTheme="majorHAnsi" w:eastAsiaTheme="majorEastAsia" w:hAnsiTheme="majorHAnsi" w:cstheme="majorBidi"/>
        <w:color w:val="002060"/>
        <w:sz w:val="20"/>
        <w:szCs w:val="20"/>
      </w:rPr>
      <w:instrText xml:space="preserve"> PAGE   \* MERGEFORMAT </w:instrText>
    </w:r>
    <w:r w:rsidRPr="00E47D32">
      <w:rPr>
        <w:rFonts w:asciiTheme="majorHAnsi" w:eastAsiaTheme="majorEastAsia" w:hAnsiTheme="majorHAnsi" w:cstheme="majorBidi"/>
        <w:color w:val="002060"/>
        <w:sz w:val="20"/>
        <w:szCs w:val="20"/>
      </w:rPr>
      <w:fldChar w:fldCharType="separate"/>
    </w:r>
    <w:r>
      <w:rPr>
        <w:rFonts w:asciiTheme="majorHAnsi" w:eastAsiaTheme="majorEastAsia" w:hAnsiTheme="majorHAnsi" w:cstheme="majorBidi"/>
        <w:noProof/>
        <w:color w:val="002060"/>
        <w:sz w:val="20"/>
        <w:szCs w:val="20"/>
      </w:rPr>
      <w:t>1</w:t>
    </w:r>
    <w:r w:rsidRPr="00E47D32">
      <w:rPr>
        <w:rFonts w:asciiTheme="majorHAnsi" w:eastAsiaTheme="majorEastAsia" w:hAnsiTheme="majorHAnsi" w:cstheme="majorBidi"/>
        <w:noProof/>
        <w:color w:val="002060"/>
        <w:sz w:val="20"/>
        <w:szCs w:val="20"/>
      </w:rPr>
      <w:fldChar w:fldCharType="end"/>
    </w:r>
    <w:r w:rsidRPr="00E47D32">
      <w:rPr>
        <w:rFonts w:asciiTheme="majorHAnsi" w:eastAsiaTheme="majorEastAsia" w:hAnsiTheme="majorHAnsi" w:cstheme="majorBidi"/>
        <w:noProof/>
        <w:color w:val="002060"/>
        <w:sz w:val="20"/>
        <w:szCs w:val="20"/>
      </w:rPr>
      <w:t xml:space="preserve"> WHO RRT Training Package – A4 RRT key deliverables - V003 15/05/2018</w:t>
    </w:r>
  </w:p>
  <w:p w:rsidR="006F4EA4" w:rsidRDefault="006F4E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8B0" w:rsidRDefault="00A908B0" w:rsidP="001A7383">
      <w:pPr>
        <w:spacing w:after="0" w:line="240" w:lineRule="auto"/>
      </w:pPr>
      <w:r>
        <w:separator/>
      </w:r>
    </w:p>
  </w:footnote>
  <w:footnote w:type="continuationSeparator" w:id="0">
    <w:p w:rsidR="00A908B0" w:rsidRDefault="00A908B0" w:rsidP="001A73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798" w:rsidRPr="00BF4872" w:rsidRDefault="003359AC" w:rsidP="005474DC">
    <w:pPr>
      <w:jc w:val="center"/>
      <w:rPr>
        <w:lang w:val="en-US"/>
      </w:rPr>
    </w:pPr>
    <w:r>
      <w:rPr>
        <w:rFonts w:ascii="Verdana" w:hAnsi="Verdana"/>
        <w:b/>
        <w:sz w:val="28"/>
        <w:szCs w:val="28"/>
      </w:rPr>
      <w:t>A4.1b SITREP EXAMPLE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37917"/>
    <w:multiLevelType w:val="hybridMultilevel"/>
    <w:tmpl w:val="62862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26603"/>
    <w:multiLevelType w:val="hybridMultilevel"/>
    <w:tmpl w:val="507A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7131F4"/>
    <w:multiLevelType w:val="hybridMultilevel"/>
    <w:tmpl w:val="15189890"/>
    <w:lvl w:ilvl="0" w:tplc="08090001">
      <w:start w:val="1"/>
      <w:numFmt w:val="bullet"/>
      <w:lvlText w:val=""/>
      <w:lvlJc w:val="left"/>
      <w:pPr>
        <w:ind w:left="1890" w:hanging="360"/>
      </w:pPr>
      <w:rPr>
        <w:rFonts w:ascii="Symbol" w:hAnsi="Symbol" w:hint="default"/>
      </w:rPr>
    </w:lvl>
    <w:lvl w:ilvl="1" w:tplc="08090003" w:tentative="1">
      <w:start w:val="1"/>
      <w:numFmt w:val="bullet"/>
      <w:lvlText w:val="o"/>
      <w:lvlJc w:val="left"/>
      <w:pPr>
        <w:ind w:left="2610" w:hanging="360"/>
      </w:pPr>
      <w:rPr>
        <w:rFonts w:ascii="Courier New" w:hAnsi="Courier New" w:cs="Courier New" w:hint="default"/>
      </w:rPr>
    </w:lvl>
    <w:lvl w:ilvl="2" w:tplc="08090005" w:tentative="1">
      <w:start w:val="1"/>
      <w:numFmt w:val="bullet"/>
      <w:lvlText w:val=""/>
      <w:lvlJc w:val="left"/>
      <w:pPr>
        <w:ind w:left="3330" w:hanging="360"/>
      </w:pPr>
      <w:rPr>
        <w:rFonts w:ascii="Wingdings" w:hAnsi="Wingdings" w:hint="default"/>
      </w:rPr>
    </w:lvl>
    <w:lvl w:ilvl="3" w:tplc="08090001" w:tentative="1">
      <w:start w:val="1"/>
      <w:numFmt w:val="bullet"/>
      <w:lvlText w:val=""/>
      <w:lvlJc w:val="left"/>
      <w:pPr>
        <w:ind w:left="4050" w:hanging="360"/>
      </w:pPr>
      <w:rPr>
        <w:rFonts w:ascii="Symbol" w:hAnsi="Symbol" w:hint="default"/>
      </w:rPr>
    </w:lvl>
    <w:lvl w:ilvl="4" w:tplc="08090003" w:tentative="1">
      <w:start w:val="1"/>
      <w:numFmt w:val="bullet"/>
      <w:lvlText w:val="o"/>
      <w:lvlJc w:val="left"/>
      <w:pPr>
        <w:ind w:left="4770" w:hanging="360"/>
      </w:pPr>
      <w:rPr>
        <w:rFonts w:ascii="Courier New" w:hAnsi="Courier New" w:cs="Courier New" w:hint="default"/>
      </w:rPr>
    </w:lvl>
    <w:lvl w:ilvl="5" w:tplc="08090005" w:tentative="1">
      <w:start w:val="1"/>
      <w:numFmt w:val="bullet"/>
      <w:lvlText w:val=""/>
      <w:lvlJc w:val="left"/>
      <w:pPr>
        <w:ind w:left="5490" w:hanging="360"/>
      </w:pPr>
      <w:rPr>
        <w:rFonts w:ascii="Wingdings" w:hAnsi="Wingdings" w:hint="default"/>
      </w:rPr>
    </w:lvl>
    <w:lvl w:ilvl="6" w:tplc="08090001" w:tentative="1">
      <w:start w:val="1"/>
      <w:numFmt w:val="bullet"/>
      <w:lvlText w:val=""/>
      <w:lvlJc w:val="left"/>
      <w:pPr>
        <w:ind w:left="6210" w:hanging="360"/>
      </w:pPr>
      <w:rPr>
        <w:rFonts w:ascii="Symbol" w:hAnsi="Symbol" w:hint="default"/>
      </w:rPr>
    </w:lvl>
    <w:lvl w:ilvl="7" w:tplc="08090003" w:tentative="1">
      <w:start w:val="1"/>
      <w:numFmt w:val="bullet"/>
      <w:lvlText w:val="o"/>
      <w:lvlJc w:val="left"/>
      <w:pPr>
        <w:ind w:left="6930" w:hanging="360"/>
      </w:pPr>
      <w:rPr>
        <w:rFonts w:ascii="Courier New" w:hAnsi="Courier New" w:cs="Courier New" w:hint="default"/>
      </w:rPr>
    </w:lvl>
    <w:lvl w:ilvl="8" w:tplc="08090005" w:tentative="1">
      <w:start w:val="1"/>
      <w:numFmt w:val="bullet"/>
      <w:lvlText w:val=""/>
      <w:lvlJc w:val="left"/>
      <w:pPr>
        <w:ind w:left="7650" w:hanging="360"/>
      </w:pPr>
      <w:rPr>
        <w:rFonts w:ascii="Wingdings" w:hAnsi="Wingdings" w:hint="default"/>
      </w:rPr>
    </w:lvl>
  </w:abstractNum>
  <w:abstractNum w:abstractNumId="3" w15:restartNumberingAfterBreak="0">
    <w:nsid w:val="1A9B6D52"/>
    <w:multiLevelType w:val="hybridMultilevel"/>
    <w:tmpl w:val="859E5D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EBA0E8D"/>
    <w:multiLevelType w:val="hybridMultilevel"/>
    <w:tmpl w:val="95D0C92C"/>
    <w:lvl w:ilvl="0" w:tplc="23E45FD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2A0D40"/>
    <w:multiLevelType w:val="hybridMultilevel"/>
    <w:tmpl w:val="56CAD82E"/>
    <w:lvl w:ilvl="0" w:tplc="04090001">
      <w:start w:val="1"/>
      <w:numFmt w:val="bullet"/>
      <w:lvlText w:val=""/>
      <w:lvlJc w:val="left"/>
      <w:pPr>
        <w:ind w:left="1080" w:hanging="360"/>
      </w:pPr>
      <w:rPr>
        <w:rFonts w:ascii="Symbol" w:hAnsi="Symbol" w:hint="default"/>
      </w:rPr>
    </w:lvl>
    <w:lvl w:ilvl="1" w:tplc="73784FFC">
      <w:start w:val="100"/>
      <w:numFmt w:val="bullet"/>
      <w:lvlText w:val="·"/>
      <w:lvlJc w:val="left"/>
      <w:pPr>
        <w:ind w:left="1800" w:hanging="360"/>
      </w:pPr>
      <w:rPr>
        <w:rFonts w:ascii="Gill Sans MT" w:eastAsiaTheme="minorEastAsia" w:hAnsi="Gill Sans MT"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5651B7"/>
    <w:multiLevelType w:val="hybridMultilevel"/>
    <w:tmpl w:val="2C8C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C69E6"/>
    <w:multiLevelType w:val="hybridMultilevel"/>
    <w:tmpl w:val="F2843E96"/>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 w15:restartNumberingAfterBreak="0">
    <w:nsid w:val="35303A79"/>
    <w:multiLevelType w:val="hybridMultilevel"/>
    <w:tmpl w:val="099AD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A72AE"/>
    <w:multiLevelType w:val="hybridMultilevel"/>
    <w:tmpl w:val="B6929E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92A5141"/>
    <w:multiLevelType w:val="hybridMultilevel"/>
    <w:tmpl w:val="81AAC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A6564E7"/>
    <w:multiLevelType w:val="hybridMultilevel"/>
    <w:tmpl w:val="A2C0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2C4B2B"/>
    <w:multiLevelType w:val="hybridMultilevel"/>
    <w:tmpl w:val="F39C6F84"/>
    <w:lvl w:ilvl="0" w:tplc="3C5E3032">
      <w:start w:val="1"/>
      <w:numFmt w:val="bullet"/>
      <w:lvlText w:val=""/>
      <w:lvlJc w:val="left"/>
      <w:pPr>
        <w:ind w:left="2160" w:hanging="360"/>
      </w:pPr>
      <w:rPr>
        <w:rFonts w:ascii="Symbol" w:hAnsi="Symbol" w:hint="default"/>
        <w:sz w:val="22"/>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BD93006"/>
    <w:multiLevelType w:val="hybridMultilevel"/>
    <w:tmpl w:val="AC92F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FF2EDB"/>
    <w:multiLevelType w:val="hybridMultilevel"/>
    <w:tmpl w:val="0BC4C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650988"/>
    <w:multiLevelType w:val="hybridMultilevel"/>
    <w:tmpl w:val="8ADEDC60"/>
    <w:lvl w:ilvl="0" w:tplc="3C5E3032">
      <w:start w:val="1"/>
      <w:numFmt w:val="bullet"/>
      <w:lvlText w:val=""/>
      <w:lvlJc w:val="left"/>
      <w:pPr>
        <w:ind w:left="1890" w:hanging="360"/>
      </w:pPr>
      <w:rPr>
        <w:rFonts w:ascii="Symbol" w:hAnsi="Symbol" w:hint="default"/>
        <w:sz w:val="22"/>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6" w15:restartNumberingAfterBreak="0">
    <w:nsid w:val="49D40E77"/>
    <w:multiLevelType w:val="hybridMultilevel"/>
    <w:tmpl w:val="1C60D12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15:restartNumberingAfterBreak="0">
    <w:nsid w:val="4AEE4747"/>
    <w:multiLevelType w:val="hybridMultilevel"/>
    <w:tmpl w:val="5CEE76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FAD6253"/>
    <w:multiLevelType w:val="hybridMultilevel"/>
    <w:tmpl w:val="8B605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C00008"/>
    <w:multiLevelType w:val="hybridMultilevel"/>
    <w:tmpl w:val="AE00D92A"/>
    <w:lvl w:ilvl="0" w:tplc="B3403484">
      <w:start w:val="1"/>
      <w:numFmt w:val="bullet"/>
      <w:lvlText w:val="•"/>
      <w:lvlJc w:val="left"/>
      <w:pPr>
        <w:tabs>
          <w:tab w:val="num" w:pos="1530"/>
        </w:tabs>
        <w:ind w:left="1530" w:hanging="360"/>
      </w:pPr>
      <w:rPr>
        <w:rFonts w:ascii="Arial" w:hAnsi="Arial" w:hint="default"/>
        <w:sz w:val="32"/>
      </w:rPr>
    </w:lvl>
    <w:lvl w:ilvl="1" w:tplc="B010F6A8" w:tentative="1">
      <w:start w:val="1"/>
      <w:numFmt w:val="bullet"/>
      <w:lvlText w:val="•"/>
      <w:lvlJc w:val="left"/>
      <w:pPr>
        <w:tabs>
          <w:tab w:val="num" w:pos="2250"/>
        </w:tabs>
        <w:ind w:left="2250" w:hanging="360"/>
      </w:pPr>
      <w:rPr>
        <w:rFonts w:ascii="Arial" w:hAnsi="Arial" w:hint="default"/>
      </w:rPr>
    </w:lvl>
    <w:lvl w:ilvl="2" w:tplc="374CDC1A" w:tentative="1">
      <w:start w:val="1"/>
      <w:numFmt w:val="bullet"/>
      <w:lvlText w:val="•"/>
      <w:lvlJc w:val="left"/>
      <w:pPr>
        <w:tabs>
          <w:tab w:val="num" w:pos="2970"/>
        </w:tabs>
        <w:ind w:left="2970" w:hanging="360"/>
      </w:pPr>
      <w:rPr>
        <w:rFonts w:ascii="Arial" w:hAnsi="Arial" w:hint="default"/>
      </w:rPr>
    </w:lvl>
    <w:lvl w:ilvl="3" w:tplc="63D076BE" w:tentative="1">
      <w:start w:val="1"/>
      <w:numFmt w:val="bullet"/>
      <w:lvlText w:val="•"/>
      <w:lvlJc w:val="left"/>
      <w:pPr>
        <w:tabs>
          <w:tab w:val="num" w:pos="3690"/>
        </w:tabs>
        <w:ind w:left="3690" w:hanging="360"/>
      </w:pPr>
      <w:rPr>
        <w:rFonts w:ascii="Arial" w:hAnsi="Arial" w:hint="default"/>
      </w:rPr>
    </w:lvl>
    <w:lvl w:ilvl="4" w:tplc="B7D041F8" w:tentative="1">
      <w:start w:val="1"/>
      <w:numFmt w:val="bullet"/>
      <w:lvlText w:val="•"/>
      <w:lvlJc w:val="left"/>
      <w:pPr>
        <w:tabs>
          <w:tab w:val="num" w:pos="4410"/>
        </w:tabs>
        <w:ind w:left="4410" w:hanging="360"/>
      </w:pPr>
      <w:rPr>
        <w:rFonts w:ascii="Arial" w:hAnsi="Arial" w:hint="default"/>
      </w:rPr>
    </w:lvl>
    <w:lvl w:ilvl="5" w:tplc="3FFAC032" w:tentative="1">
      <w:start w:val="1"/>
      <w:numFmt w:val="bullet"/>
      <w:lvlText w:val="•"/>
      <w:lvlJc w:val="left"/>
      <w:pPr>
        <w:tabs>
          <w:tab w:val="num" w:pos="5130"/>
        </w:tabs>
        <w:ind w:left="5130" w:hanging="360"/>
      </w:pPr>
      <w:rPr>
        <w:rFonts w:ascii="Arial" w:hAnsi="Arial" w:hint="default"/>
      </w:rPr>
    </w:lvl>
    <w:lvl w:ilvl="6" w:tplc="B50068C0" w:tentative="1">
      <w:start w:val="1"/>
      <w:numFmt w:val="bullet"/>
      <w:lvlText w:val="•"/>
      <w:lvlJc w:val="left"/>
      <w:pPr>
        <w:tabs>
          <w:tab w:val="num" w:pos="5850"/>
        </w:tabs>
        <w:ind w:left="5850" w:hanging="360"/>
      </w:pPr>
      <w:rPr>
        <w:rFonts w:ascii="Arial" w:hAnsi="Arial" w:hint="default"/>
      </w:rPr>
    </w:lvl>
    <w:lvl w:ilvl="7" w:tplc="2A3209F6" w:tentative="1">
      <w:start w:val="1"/>
      <w:numFmt w:val="bullet"/>
      <w:lvlText w:val="•"/>
      <w:lvlJc w:val="left"/>
      <w:pPr>
        <w:tabs>
          <w:tab w:val="num" w:pos="6570"/>
        </w:tabs>
        <w:ind w:left="6570" w:hanging="360"/>
      </w:pPr>
      <w:rPr>
        <w:rFonts w:ascii="Arial" w:hAnsi="Arial" w:hint="default"/>
      </w:rPr>
    </w:lvl>
    <w:lvl w:ilvl="8" w:tplc="6C1E25AC" w:tentative="1">
      <w:start w:val="1"/>
      <w:numFmt w:val="bullet"/>
      <w:lvlText w:val="•"/>
      <w:lvlJc w:val="left"/>
      <w:pPr>
        <w:tabs>
          <w:tab w:val="num" w:pos="7290"/>
        </w:tabs>
        <w:ind w:left="7290" w:hanging="360"/>
      </w:pPr>
      <w:rPr>
        <w:rFonts w:ascii="Arial" w:hAnsi="Arial" w:hint="default"/>
      </w:rPr>
    </w:lvl>
  </w:abstractNum>
  <w:abstractNum w:abstractNumId="20" w15:restartNumberingAfterBreak="0">
    <w:nsid w:val="528D3891"/>
    <w:multiLevelType w:val="hybridMultilevel"/>
    <w:tmpl w:val="9A4CEE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589400C"/>
    <w:multiLevelType w:val="hybridMultilevel"/>
    <w:tmpl w:val="DCAC409E"/>
    <w:lvl w:ilvl="0" w:tplc="3C5E3032">
      <w:start w:val="1"/>
      <w:numFmt w:val="bullet"/>
      <w:lvlText w:val=""/>
      <w:lvlJc w:val="left"/>
      <w:pPr>
        <w:ind w:left="1800" w:hanging="360"/>
      </w:pPr>
      <w:rPr>
        <w:rFonts w:ascii="Symbol" w:hAnsi="Symbol"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58B056C"/>
    <w:multiLevelType w:val="hybridMultilevel"/>
    <w:tmpl w:val="81EA6E8C"/>
    <w:lvl w:ilvl="0" w:tplc="9DF06AA8">
      <w:start w:val="1"/>
      <w:numFmt w:val="bullet"/>
      <w:lvlText w:val="•"/>
      <w:lvlJc w:val="left"/>
      <w:pPr>
        <w:tabs>
          <w:tab w:val="num" w:pos="1710"/>
        </w:tabs>
        <w:ind w:left="1710" w:hanging="360"/>
      </w:pPr>
      <w:rPr>
        <w:rFonts w:ascii="Arial" w:hAnsi="Arial" w:hint="default"/>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1C2989"/>
    <w:multiLevelType w:val="hybridMultilevel"/>
    <w:tmpl w:val="01D6DC84"/>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4" w15:restartNumberingAfterBreak="0">
    <w:nsid w:val="602072E4"/>
    <w:multiLevelType w:val="hybridMultilevel"/>
    <w:tmpl w:val="E7D8E9DA"/>
    <w:lvl w:ilvl="0" w:tplc="04090001">
      <w:start w:val="1"/>
      <w:numFmt w:val="bullet"/>
      <w:lvlText w:val=""/>
      <w:lvlJc w:val="left"/>
      <w:pPr>
        <w:ind w:left="1710" w:hanging="360"/>
      </w:pPr>
      <w:rPr>
        <w:rFonts w:ascii="Symbol" w:hAnsi="Symbol"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5" w15:restartNumberingAfterBreak="0">
    <w:nsid w:val="6137344B"/>
    <w:multiLevelType w:val="hybridMultilevel"/>
    <w:tmpl w:val="4E4A0138"/>
    <w:lvl w:ilvl="0" w:tplc="405EA0B8">
      <w:start w:val="1"/>
      <w:numFmt w:val="decimal"/>
      <w:lvlText w:val="%1."/>
      <w:lvlJc w:val="left"/>
      <w:pPr>
        <w:ind w:left="360" w:hanging="360"/>
      </w:pPr>
      <w:rPr>
        <w:rFonts w:ascii="Times New Roman" w:hAnsi="Times New Roman"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272F61"/>
    <w:multiLevelType w:val="hybridMultilevel"/>
    <w:tmpl w:val="42041ECE"/>
    <w:lvl w:ilvl="0" w:tplc="1E0069D4">
      <w:start w:val="1"/>
      <w:numFmt w:val="bullet"/>
      <w:lvlText w:val=""/>
      <w:lvlJc w:val="left"/>
      <w:pPr>
        <w:ind w:left="1800" w:hanging="360"/>
      </w:pPr>
      <w:rPr>
        <w:rFonts w:ascii="Symbol" w:hAnsi="Symbol"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B740174"/>
    <w:multiLevelType w:val="hybridMultilevel"/>
    <w:tmpl w:val="E206B810"/>
    <w:lvl w:ilvl="0" w:tplc="3C5E3032">
      <w:start w:val="1"/>
      <w:numFmt w:val="bullet"/>
      <w:lvlText w:val=""/>
      <w:lvlJc w:val="left"/>
      <w:pPr>
        <w:ind w:left="1710" w:hanging="360"/>
      </w:pPr>
      <w:rPr>
        <w:rFonts w:ascii="Symbol" w:hAnsi="Symbol"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EDD6832"/>
    <w:multiLevelType w:val="hybridMultilevel"/>
    <w:tmpl w:val="12EAE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124EBE"/>
    <w:multiLevelType w:val="hybridMultilevel"/>
    <w:tmpl w:val="2D78A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38081B"/>
    <w:multiLevelType w:val="hybridMultilevel"/>
    <w:tmpl w:val="4DA07D04"/>
    <w:lvl w:ilvl="0" w:tplc="3C5E3032">
      <w:start w:val="1"/>
      <w:numFmt w:val="bullet"/>
      <w:lvlText w:val=""/>
      <w:lvlJc w:val="left"/>
      <w:pPr>
        <w:ind w:left="1710" w:hanging="360"/>
      </w:pPr>
      <w:rPr>
        <w:rFonts w:ascii="Symbol" w:hAnsi="Symbol" w:hint="default"/>
        <w:sz w:val="22"/>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1" w15:restartNumberingAfterBreak="0">
    <w:nsid w:val="7AB676F1"/>
    <w:multiLevelType w:val="hybridMultilevel"/>
    <w:tmpl w:val="83F6F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3"/>
  </w:num>
  <w:num w:numId="3">
    <w:abstractNumId w:val="10"/>
  </w:num>
  <w:num w:numId="4">
    <w:abstractNumId w:val="7"/>
  </w:num>
  <w:num w:numId="5">
    <w:abstractNumId w:val="19"/>
  </w:num>
  <w:num w:numId="6">
    <w:abstractNumId w:val="26"/>
  </w:num>
  <w:num w:numId="7">
    <w:abstractNumId w:val="16"/>
  </w:num>
  <w:num w:numId="8">
    <w:abstractNumId w:val="20"/>
  </w:num>
  <w:num w:numId="9">
    <w:abstractNumId w:val="22"/>
  </w:num>
  <w:num w:numId="10">
    <w:abstractNumId w:val="5"/>
  </w:num>
  <w:num w:numId="11">
    <w:abstractNumId w:val="21"/>
  </w:num>
  <w:num w:numId="12">
    <w:abstractNumId w:val="30"/>
  </w:num>
  <w:num w:numId="13">
    <w:abstractNumId w:val="27"/>
  </w:num>
  <w:num w:numId="14">
    <w:abstractNumId w:val="15"/>
  </w:num>
  <w:num w:numId="15">
    <w:abstractNumId w:val="12"/>
  </w:num>
  <w:num w:numId="16">
    <w:abstractNumId w:val="24"/>
  </w:num>
  <w:num w:numId="17">
    <w:abstractNumId w:val="9"/>
  </w:num>
  <w:num w:numId="18">
    <w:abstractNumId w:val="2"/>
  </w:num>
  <w:num w:numId="19">
    <w:abstractNumId w:val="14"/>
  </w:num>
  <w:num w:numId="20">
    <w:abstractNumId w:val="0"/>
  </w:num>
  <w:num w:numId="21">
    <w:abstractNumId w:val="6"/>
  </w:num>
  <w:num w:numId="22">
    <w:abstractNumId w:val="8"/>
  </w:num>
  <w:num w:numId="23">
    <w:abstractNumId w:val="1"/>
  </w:num>
  <w:num w:numId="24">
    <w:abstractNumId w:val="29"/>
  </w:num>
  <w:num w:numId="25">
    <w:abstractNumId w:val="13"/>
  </w:num>
  <w:num w:numId="26">
    <w:abstractNumId w:val="11"/>
  </w:num>
  <w:num w:numId="27">
    <w:abstractNumId w:val="25"/>
  </w:num>
  <w:num w:numId="28">
    <w:abstractNumId w:val="28"/>
  </w:num>
  <w:num w:numId="29">
    <w:abstractNumId w:val="17"/>
  </w:num>
  <w:num w:numId="30">
    <w:abstractNumId w:val="31"/>
  </w:num>
  <w:num w:numId="31">
    <w:abstractNumId w:val="3"/>
  </w:num>
  <w:num w:numId="32">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20E"/>
    <w:rsid w:val="00000F4F"/>
    <w:rsid w:val="00021E52"/>
    <w:rsid w:val="00034EAE"/>
    <w:rsid w:val="0004345F"/>
    <w:rsid w:val="00053AEC"/>
    <w:rsid w:val="00053B38"/>
    <w:rsid w:val="000651EF"/>
    <w:rsid w:val="000657AE"/>
    <w:rsid w:val="00076548"/>
    <w:rsid w:val="000B30CC"/>
    <w:rsid w:val="000B49EF"/>
    <w:rsid w:val="000C0A69"/>
    <w:rsid w:val="000C1663"/>
    <w:rsid w:val="000C5A35"/>
    <w:rsid w:val="000C6DED"/>
    <w:rsid w:val="000D7BB7"/>
    <w:rsid w:val="000E4227"/>
    <w:rsid w:val="000F4194"/>
    <w:rsid w:val="000F6BCE"/>
    <w:rsid w:val="00107A42"/>
    <w:rsid w:val="00111873"/>
    <w:rsid w:val="00135B32"/>
    <w:rsid w:val="00137DC2"/>
    <w:rsid w:val="001607C8"/>
    <w:rsid w:val="0017356E"/>
    <w:rsid w:val="00180DE9"/>
    <w:rsid w:val="00191DA5"/>
    <w:rsid w:val="001A7383"/>
    <w:rsid w:val="001B06FC"/>
    <w:rsid w:val="001C2224"/>
    <w:rsid w:val="001D2B37"/>
    <w:rsid w:val="001D52C2"/>
    <w:rsid w:val="001D645A"/>
    <w:rsid w:val="001E13EC"/>
    <w:rsid w:val="00203422"/>
    <w:rsid w:val="00215764"/>
    <w:rsid w:val="0022781F"/>
    <w:rsid w:val="00240F00"/>
    <w:rsid w:val="002437BA"/>
    <w:rsid w:val="00252C6A"/>
    <w:rsid w:val="00261C20"/>
    <w:rsid w:val="00271C52"/>
    <w:rsid w:val="00284FCF"/>
    <w:rsid w:val="002966FC"/>
    <w:rsid w:val="002A4F5E"/>
    <w:rsid w:val="002A6A17"/>
    <w:rsid w:val="002B07FC"/>
    <w:rsid w:val="002B1549"/>
    <w:rsid w:val="002B6992"/>
    <w:rsid w:val="002B6E67"/>
    <w:rsid w:val="002C06F2"/>
    <w:rsid w:val="002D0080"/>
    <w:rsid w:val="002D1E89"/>
    <w:rsid w:val="002D552A"/>
    <w:rsid w:val="002E375D"/>
    <w:rsid w:val="002F020A"/>
    <w:rsid w:val="002F6ACD"/>
    <w:rsid w:val="00304E31"/>
    <w:rsid w:val="00315533"/>
    <w:rsid w:val="00323AD5"/>
    <w:rsid w:val="00327C3F"/>
    <w:rsid w:val="003359AC"/>
    <w:rsid w:val="00350695"/>
    <w:rsid w:val="00362907"/>
    <w:rsid w:val="00363D28"/>
    <w:rsid w:val="003730AD"/>
    <w:rsid w:val="003B44BE"/>
    <w:rsid w:val="003B782A"/>
    <w:rsid w:val="003D266E"/>
    <w:rsid w:val="003D5059"/>
    <w:rsid w:val="003E1139"/>
    <w:rsid w:val="003E2634"/>
    <w:rsid w:val="003E30E8"/>
    <w:rsid w:val="00401A47"/>
    <w:rsid w:val="0041372D"/>
    <w:rsid w:val="004144DF"/>
    <w:rsid w:val="004226C8"/>
    <w:rsid w:val="00432669"/>
    <w:rsid w:val="004349A0"/>
    <w:rsid w:val="00440D16"/>
    <w:rsid w:val="00440E1A"/>
    <w:rsid w:val="00444B8A"/>
    <w:rsid w:val="0044718B"/>
    <w:rsid w:val="004476BB"/>
    <w:rsid w:val="00452B26"/>
    <w:rsid w:val="00472ED5"/>
    <w:rsid w:val="0047788C"/>
    <w:rsid w:val="004816E6"/>
    <w:rsid w:val="004849FB"/>
    <w:rsid w:val="00492879"/>
    <w:rsid w:val="00492CF3"/>
    <w:rsid w:val="004B6690"/>
    <w:rsid w:val="004B7870"/>
    <w:rsid w:val="004D3C9B"/>
    <w:rsid w:val="004E3688"/>
    <w:rsid w:val="004F261A"/>
    <w:rsid w:val="004F5AAC"/>
    <w:rsid w:val="0050050A"/>
    <w:rsid w:val="005025DA"/>
    <w:rsid w:val="00502E85"/>
    <w:rsid w:val="005118D4"/>
    <w:rsid w:val="00514EBA"/>
    <w:rsid w:val="005245B1"/>
    <w:rsid w:val="00534B25"/>
    <w:rsid w:val="005467D0"/>
    <w:rsid w:val="005474DC"/>
    <w:rsid w:val="00570216"/>
    <w:rsid w:val="00575B44"/>
    <w:rsid w:val="00586F8D"/>
    <w:rsid w:val="00596F11"/>
    <w:rsid w:val="00596F96"/>
    <w:rsid w:val="005C4676"/>
    <w:rsid w:val="005E4D5B"/>
    <w:rsid w:val="005F58CD"/>
    <w:rsid w:val="00606DE2"/>
    <w:rsid w:val="00623ECC"/>
    <w:rsid w:val="00624DBC"/>
    <w:rsid w:val="006320C9"/>
    <w:rsid w:val="0064021D"/>
    <w:rsid w:val="00653123"/>
    <w:rsid w:val="006619D9"/>
    <w:rsid w:val="0066588D"/>
    <w:rsid w:val="006662D9"/>
    <w:rsid w:val="00676E60"/>
    <w:rsid w:val="006842CA"/>
    <w:rsid w:val="00684382"/>
    <w:rsid w:val="00686E34"/>
    <w:rsid w:val="0069785B"/>
    <w:rsid w:val="006A38E5"/>
    <w:rsid w:val="006E4000"/>
    <w:rsid w:val="006E7965"/>
    <w:rsid w:val="006F4EA4"/>
    <w:rsid w:val="00706C0B"/>
    <w:rsid w:val="007110CC"/>
    <w:rsid w:val="00712F23"/>
    <w:rsid w:val="00732DB4"/>
    <w:rsid w:val="007502D3"/>
    <w:rsid w:val="007545DC"/>
    <w:rsid w:val="007603D7"/>
    <w:rsid w:val="00767306"/>
    <w:rsid w:val="0076775D"/>
    <w:rsid w:val="007705D4"/>
    <w:rsid w:val="00787A62"/>
    <w:rsid w:val="00792E3F"/>
    <w:rsid w:val="007A73F5"/>
    <w:rsid w:val="007B6F65"/>
    <w:rsid w:val="007E2068"/>
    <w:rsid w:val="0080045B"/>
    <w:rsid w:val="00800B1C"/>
    <w:rsid w:val="00803686"/>
    <w:rsid w:val="00811F6F"/>
    <w:rsid w:val="00824413"/>
    <w:rsid w:val="00826641"/>
    <w:rsid w:val="008310E8"/>
    <w:rsid w:val="00835151"/>
    <w:rsid w:val="00847E04"/>
    <w:rsid w:val="00861174"/>
    <w:rsid w:val="00877F6C"/>
    <w:rsid w:val="00880474"/>
    <w:rsid w:val="008A047E"/>
    <w:rsid w:val="008A085B"/>
    <w:rsid w:val="008A6C1E"/>
    <w:rsid w:val="008D54D1"/>
    <w:rsid w:val="008E1FF2"/>
    <w:rsid w:val="008E2424"/>
    <w:rsid w:val="008E69EC"/>
    <w:rsid w:val="008F71DE"/>
    <w:rsid w:val="0090228E"/>
    <w:rsid w:val="0093186D"/>
    <w:rsid w:val="00935E21"/>
    <w:rsid w:val="009552EB"/>
    <w:rsid w:val="00960902"/>
    <w:rsid w:val="009611A9"/>
    <w:rsid w:val="00970D60"/>
    <w:rsid w:val="0098262B"/>
    <w:rsid w:val="00983D9C"/>
    <w:rsid w:val="00983E42"/>
    <w:rsid w:val="0098798B"/>
    <w:rsid w:val="00991207"/>
    <w:rsid w:val="009A0EF3"/>
    <w:rsid w:val="009A4EB1"/>
    <w:rsid w:val="009A53A8"/>
    <w:rsid w:val="009B0BEB"/>
    <w:rsid w:val="009B406C"/>
    <w:rsid w:val="009D187B"/>
    <w:rsid w:val="009D5D0D"/>
    <w:rsid w:val="009F145B"/>
    <w:rsid w:val="009F1643"/>
    <w:rsid w:val="00A05FA7"/>
    <w:rsid w:val="00A37594"/>
    <w:rsid w:val="00A52FF4"/>
    <w:rsid w:val="00A53BC3"/>
    <w:rsid w:val="00A55842"/>
    <w:rsid w:val="00A56DAC"/>
    <w:rsid w:val="00A57778"/>
    <w:rsid w:val="00A83D6E"/>
    <w:rsid w:val="00A856CA"/>
    <w:rsid w:val="00A908B0"/>
    <w:rsid w:val="00A96C2E"/>
    <w:rsid w:val="00A977D8"/>
    <w:rsid w:val="00AA334D"/>
    <w:rsid w:val="00AC6120"/>
    <w:rsid w:val="00B1589A"/>
    <w:rsid w:val="00B248D9"/>
    <w:rsid w:val="00B2531C"/>
    <w:rsid w:val="00B30B35"/>
    <w:rsid w:val="00B60CC8"/>
    <w:rsid w:val="00B67339"/>
    <w:rsid w:val="00B675A9"/>
    <w:rsid w:val="00B72798"/>
    <w:rsid w:val="00B90DD1"/>
    <w:rsid w:val="00BA2A89"/>
    <w:rsid w:val="00BB4766"/>
    <w:rsid w:val="00BB7F27"/>
    <w:rsid w:val="00BC55F4"/>
    <w:rsid w:val="00BD3FB2"/>
    <w:rsid w:val="00BF0B3F"/>
    <w:rsid w:val="00BF4872"/>
    <w:rsid w:val="00C03DB9"/>
    <w:rsid w:val="00C141CF"/>
    <w:rsid w:val="00C22BDC"/>
    <w:rsid w:val="00C2398F"/>
    <w:rsid w:val="00C2440B"/>
    <w:rsid w:val="00C25597"/>
    <w:rsid w:val="00C33DA6"/>
    <w:rsid w:val="00C34A55"/>
    <w:rsid w:val="00C4117A"/>
    <w:rsid w:val="00C43B65"/>
    <w:rsid w:val="00C50775"/>
    <w:rsid w:val="00C5132F"/>
    <w:rsid w:val="00C6749F"/>
    <w:rsid w:val="00C80AAE"/>
    <w:rsid w:val="00C93322"/>
    <w:rsid w:val="00CB775E"/>
    <w:rsid w:val="00CC5ADD"/>
    <w:rsid w:val="00CD56D8"/>
    <w:rsid w:val="00CD6042"/>
    <w:rsid w:val="00D12E0B"/>
    <w:rsid w:val="00D177B2"/>
    <w:rsid w:val="00D2342C"/>
    <w:rsid w:val="00D35B11"/>
    <w:rsid w:val="00D3766D"/>
    <w:rsid w:val="00D50612"/>
    <w:rsid w:val="00D7420E"/>
    <w:rsid w:val="00D74A64"/>
    <w:rsid w:val="00D819C0"/>
    <w:rsid w:val="00D83198"/>
    <w:rsid w:val="00D9448D"/>
    <w:rsid w:val="00DA63D1"/>
    <w:rsid w:val="00DB4D8B"/>
    <w:rsid w:val="00DC3B84"/>
    <w:rsid w:val="00DC5E94"/>
    <w:rsid w:val="00DD1908"/>
    <w:rsid w:val="00DF1905"/>
    <w:rsid w:val="00DF6BAE"/>
    <w:rsid w:val="00E03A4B"/>
    <w:rsid w:val="00E238B5"/>
    <w:rsid w:val="00E40916"/>
    <w:rsid w:val="00E4784C"/>
    <w:rsid w:val="00E47D32"/>
    <w:rsid w:val="00E65862"/>
    <w:rsid w:val="00E658E1"/>
    <w:rsid w:val="00E67950"/>
    <w:rsid w:val="00E73820"/>
    <w:rsid w:val="00E8197F"/>
    <w:rsid w:val="00E834EE"/>
    <w:rsid w:val="00E876B7"/>
    <w:rsid w:val="00E95057"/>
    <w:rsid w:val="00EA3D37"/>
    <w:rsid w:val="00EA6B9E"/>
    <w:rsid w:val="00EA73B1"/>
    <w:rsid w:val="00EB18DB"/>
    <w:rsid w:val="00EB4EF5"/>
    <w:rsid w:val="00EC4690"/>
    <w:rsid w:val="00EE0FFD"/>
    <w:rsid w:val="00EE7783"/>
    <w:rsid w:val="00EF39A1"/>
    <w:rsid w:val="00F019E4"/>
    <w:rsid w:val="00F071D4"/>
    <w:rsid w:val="00F13CEA"/>
    <w:rsid w:val="00F15E4B"/>
    <w:rsid w:val="00F279AC"/>
    <w:rsid w:val="00F350EC"/>
    <w:rsid w:val="00F364E0"/>
    <w:rsid w:val="00F5217B"/>
    <w:rsid w:val="00F60721"/>
    <w:rsid w:val="00F62D96"/>
    <w:rsid w:val="00F71E3D"/>
    <w:rsid w:val="00F80AAE"/>
    <w:rsid w:val="00F87668"/>
    <w:rsid w:val="00FA055F"/>
    <w:rsid w:val="00FA1BDB"/>
    <w:rsid w:val="00FA4355"/>
    <w:rsid w:val="00FC1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3ED1"/>
  <w15:docId w15:val="{FDFFAC89-8232-4D80-9E96-19DC9DCD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785B"/>
  </w:style>
  <w:style w:type="paragraph" w:styleId="Heading2">
    <w:name w:val="heading 2"/>
    <w:basedOn w:val="Normal"/>
    <w:next w:val="Normal"/>
    <w:link w:val="Heading2Char"/>
    <w:uiPriority w:val="9"/>
    <w:unhideWhenUsed/>
    <w:qFormat/>
    <w:rsid w:val="0007654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4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20E"/>
    <w:rPr>
      <w:rFonts w:ascii="Tahoma" w:hAnsi="Tahoma" w:cs="Tahoma"/>
      <w:sz w:val="16"/>
      <w:szCs w:val="16"/>
    </w:rPr>
  </w:style>
  <w:style w:type="table" w:styleId="TableGrid">
    <w:name w:val="Table Grid"/>
    <w:basedOn w:val="TableNormal"/>
    <w:uiPriority w:val="59"/>
    <w:rsid w:val="00A97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3">
    <w:name w:val="Medium List 2 Accent 3"/>
    <w:basedOn w:val="TableNormal"/>
    <w:uiPriority w:val="66"/>
    <w:rsid w:val="00A977D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EB4EF5"/>
    <w:pPr>
      <w:ind w:left="720"/>
      <w:contextualSpacing/>
    </w:pPr>
  </w:style>
  <w:style w:type="paragraph" w:styleId="Header">
    <w:name w:val="header"/>
    <w:basedOn w:val="Normal"/>
    <w:link w:val="HeaderChar"/>
    <w:uiPriority w:val="99"/>
    <w:unhideWhenUsed/>
    <w:rsid w:val="001A73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383"/>
  </w:style>
  <w:style w:type="paragraph" w:styleId="Footer">
    <w:name w:val="footer"/>
    <w:basedOn w:val="Normal"/>
    <w:link w:val="FooterChar"/>
    <w:uiPriority w:val="99"/>
    <w:unhideWhenUsed/>
    <w:rsid w:val="001A73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383"/>
  </w:style>
  <w:style w:type="paragraph" w:customStyle="1" w:styleId="Default">
    <w:name w:val="Default"/>
    <w:rsid w:val="00BF4872"/>
    <w:pPr>
      <w:autoSpaceDE w:val="0"/>
      <w:autoSpaceDN w:val="0"/>
      <w:adjustRightInd w:val="0"/>
      <w:spacing w:after="0" w:line="240" w:lineRule="auto"/>
    </w:pPr>
    <w:rPr>
      <w:rFonts w:ascii="Arial" w:eastAsia="Calibri" w:hAnsi="Arial" w:cs="Arial"/>
      <w:color w:val="000000"/>
      <w:sz w:val="24"/>
      <w:szCs w:val="24"/>
      <w:lang w:val="en-US" w:eastAsia="en-US"/>
    </w:rPr>
  </w:style>
  <w:style w:type="character" w:styleId="Hyperlink">
    <w:name w:val="Hyperlink"/>
    <w:uiPriority w:val="99"/>
    <w:unhideWhenUsed/>
    <w:rsid w:val="002D1E89"/>
    <w:rPr>
      <w:color w:val="0000FF"/>
      <w:u w:val="single"/>
    </w:rPr>
  </w:style>
  <w:style w:type="character" w:customStyle="1" w:styleId="Heading2Char">
    <w:name w:val="Heading 2 Char"/>
    <w:basedOn w:val="DefaultParagraphFont"/>
    <w:link w:val="Heading2"/>
    <w:uiPriority w:val="9"/>
    <w:rsid w:val="00076548"/>
    <w:rPr>
      <w:rFonts w:asciiTheme="majorHAnsi" w:eastAsiaTheme="majorEastAsia" w:hAnsiTheme="majorHAnsi" w:cstheme="majorBidi"/>
      <w:b/>
      <w:bCs/>
      <w:color w:val="4F81BD" w:themeColor="accent1"/>
      <w:sz w:val="26"/>
      <w:szCs w:val="26"/>
      <w:lang w:val="en-US" w:eastAsia="en-US"/>
    </w:rPr>
  </w:style>
  <w:style w:type="paragraph" w:styleId="NoSpacing">
    <w:name w:val="No Spacing"/>
    <w:uiPriority w:val="1"/>
    <w:qFormat/>
    <w:rsid w:val="00076548"/>
    <w:pPr>
      <w:spacing w:after="0" w:line="240" w:lineRule="auto"/>
    </w:pPr>
  </w:style>
  <w:style w:type="table" w:styleId="LightGrid-Accent3">
    <w:name w:val="Light Grid Accent 3"/>
    <w:basedOn w:val="TableNormal"/>
    <w:uiPriority w:val="62"/>
    <w:rsid w:val="008D54D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customStyle="1" w:styleId="TableGrid1">
    <w:name w:val="Table Grid1"/>
    <w:basedOn w:val="TableNormal"/>
    <w:next w:val="TableGrid"/>
    <w:uiPriority w:val="59"/>
    <w:rsid w:val="000B30CC"/>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6956">
      <w:bodyDiv w:val="1"/>
      <w:marLeft w:val="0"/>
      <w:marRight w:val="0"/>
      <w:marTop w:val="0"/>
      <w:marBottom w:val="0"/>
      <w:divBdr>
        <w:top w:val="none" w:sz="0" w:space="0" w:color="auto"/>
        <w:left w:val="none" w:sz="0" w:space="0" w:color="auto"/>
        <w:bottom w:val="none" w:sz="0" w:space="0" w:color="auto"/>
        <w:right w:val="none" w:sz="0" w:space="0" w:color="auto"/>
      </w:divBdr>
      <w:divsChild>
        <w:div w:id="1097797827">
          <w:marLeft w:val="547"/>
          <w:marRight w:val="0"/>
          <w:marTop w:val="154"/>
          <w:marBottom w:val="0"/>
          <w:divBdr>
            <w:top w:val="none" w:sz="0" w:space="0" w:color="auto"/>
            <w:left w:val="none" w:sz="0" w:space="0" w:color="auto"/>
            <w:bottom w:val="none" w:sz="0" w:space="0" w:color="auto"/>
            <w:right w:val="none" w:sz="0" w:space="0" w:color="auto"/>
          </w:divBdr>
        </w:div>
        <w:div w:id="74741841">
          <w:marLeft w:val="1166"/>
          <w:marRight w:val="0"/>
          <w:marTop w:val="134"/>
          <w:marBottom w:val="0"/>
          <w:divBdr>
            <w:top w:val="none" w:sz="0" w:space="0" w:color="auto"/>
            <w:left w:val="none" w:sz="0" w:space="0" w:color="auto"/>
            <w:bottom w:val="none" w:sz="0" w:space="0" w:color="auto"/>
            <w:right w:val="none" w:sz="0" w:space="0" w:color="auto"/>
          </w:divBdr>
        </w:div>
        <w:div w:id="635640891">
          <w:marLeft w:val="1166"/>
          <w:marRight w:val="0"/>
          <w:marTop w:val="134"/>
          <w:marBottom w:val="0"/>
          <w:divBdr>
            <w:top w:val="none" w:sz="0" w:space="0" w:color="auto"/>
            <w:left w:val="none" w:sz="0" w:space="0" w:color="auto"/>
            <w:bottom w:val="none" w:sz="0" w:space="0" w:color="auto"/>
            <w:right w:val="none" w:sz="0" w:space="0" w:color="auto"/>
          </w:divBdr>
        </w:div>
      </w:divsChild>
    </w:div>
    <w:div w:id="73623131">
      <w:bodyDiv w:val="1"/>
      <w:marLeft w:val="0"/>
      <w:marRight w:val="0"/>
      <w:marTop w:val="0"/>
      <w:marBottom w:val="0"/>
      <w:divBdr>
        <w:top w:val="none" w:sz="0" w:space="0" w:color="auto"/>
        <w:left w:val="none" w:sz="0" w:space="0" w:color="auto"/>
        <w:bottom w:val="none" w:sz="0" w:space="0" w:color="auto"/>
        <w:right w:val="none" w:sz="0" w:space="0" w:color="auto"/>
      </w:divBdr>
      <w:divsChild>
        <w:div w:id="1591891761">
          <w:marLeft w:val="1987"/>
          <w:marRight w:val="0"/>
          <w:marTop w:val="0"/>
          <w:marBottom w:val="0"/>
          <w:divBdr>
            <w:top w:val="none" w:sz="0" w:space="0" w:color="auto"/>
            <w:left w:val="none" w:sz="0" w:space="0" w:color="auto"/>
            <w:bottom w:val="none" w:sz="0" w:space="0" w:color="auto"/>
            <w:right w:val="none" w:sz="0" w:space="0" w:color="auto"/>
          </w:divBdr>
        </w:div>
      </w:divsChild>
    </w:div>
    <w:div w:id="163057071">
      <w:bodyDiv w:val="1"/>
      <w:marLeft w:val="0"/>
      <w:marRight w:val="0"/>
      <w:marTop w:val="0"/>
      <w:marBottom w:val="0"/>
      <w:divBdr>
        <w:top w:val="none" w:sz="0" w:space="0" w:color="auto"/>
        <w:left w:val="none" w:sz="0" w:space="0" w:color="auto"/>
        <w:bottom w:val="none" w:sz="0" w:space="0" w:color="auto"/>
        <w:right w:val="none" w:sz="0" w:space="0" w:color="auto"/>
      </w:divBdr>
    </w:div>
    <w:div w:id="202912790">
      <w:bodyDiv w:val="1"/>
      <w:marLeft w:val="0"/>
      <w:marRight w:val="0"/>
      <w:marTop w:val="0"/>
      <w:marBottom w:val="0"/>
      <w:divBdr>
        <w:top w:val="none" w:sz="0" w:space="0" w:color="auto"/>
        <w:left w:val="none" w:sz="0" w:space="0" w:color="auto"/>
        <w:bottom w:val="none" w:sz="0" w:space="0" w:color="auto"/>
        <w:right w:val="none" w:sz="0" w:space="0" w:color="auto"/>
      </w:divBdr>
    </w:div>
    <w:div w:id="247203587">
      <w:bodyDiv w:val="1"/>
      <w:marLeft w:val="0"/>
      <w:marRight w:val="0"/>
      <w:marTop w:val="0"/>
      <w:marBottom w:val="0"/>
      <w:divBdr>
        <w:top w:val="none" w:sz="0" w:space="0" w:color="auto"/>
        <w:left w:val="none" w:sz="0" w:space="0" w:color="auto"/>
        <w:bottom w:val="none" w:sz="0" w:space="0" w:color="auto"/>
        <w:right w:val="none" w:sz="0" w:space="0" w:color="auto"/>
      </w:divBdr>
      <w:divsChild>
        <w:div w:id="585765537">
          <w:marLeft w:val="547"/>
          <w:marRight w:val="0"/>
          <w:marTop w:val="115"/>
          <w:marBottom w:val="0"/>
          <w:divBdr>
            <w:top w:val="none" w:sz="0" w:space="0" w:color="auto"/>
            <w:left w:val="none" w:sz="0" w:space="0" w:color="auto"/>
            <w:bottom w:val="none" w:sz="0" w:space="0" w:color="auto"/>
            <w:right w:val="none" w:sz="0" w:space="0" w:color="auto"/>
          </w:divBdr>
        </w:div>
        <w:div w:id="1303003403">
          <w:marLeft w:val="547"/>
          <w:marRight w:val="0"/>
          <w:marTop w:val="115"/>
          <w:marBottom w:val="0"/>
          <w:divBdr>
            <w:top w:val="none" w:sz="0" w:space="0" w:color="auto"/>
            <w:left w:val="none" w:sz="0" w:space="0" w:color="auto"/>
            <w:bottom w:val="none" w:sz="0" w:space="0" w:color="auto"/>
            <w:right w:val="none" w:sz="0" w:space="0" w:color="auto"/>
          </w:divBdr>
        </w:div>
        <w:div w:id="868221369">
          <w:marLeft w:val="547"/>
          <w:marRight w:val="0"/>
          <w:marTop w:val="115"/>
          <w:marBottom w:val="0"/>
          <w:divBdr>
            <w:top w:val="none" w:sz="0" w:space="0" w:color="auto"/>
            <w:left w:val="none" w:sz="0" w:space="0" w:color="auto"/>
            <w:bottom w:val="none" w:sz="0" w:space="0" w:color="auto"/>
            <w:right w:val="none" w:sz="0" w:space="0" w:color="auto"/>
          </w:divBdr>
        </w:div>
      </w:divsChild>
    </w:div>
    <w:div w:id="260377778">
      <w:bodyDiv w:val="1"/>
      <w:marLeft w:val="0"/>
      <w:marRight w:val="0"/>
      <w:marTop w:val="0"/>
      <w:marBottom w:val="0"/>
      <w:divBdr>
        <w:top w:val="none" w:sz="0" w:space="0" w:color="auto"/>
        <w:left w:val="none" w:sz="0" w:space="0" w:color="auto"/>
        <w:bottom w:val="none" w:sz="0" w:space="0" w:color="auto"/>
        <w:right w:val="none" w:sz="0" w:space="0" w:color="auto"/>
      </w:divBdr>
      <w:divsChild>
        <w:div w:id="714814689">
          <w:marLeft w:val="547"/>
          <w:marRight w:val="0"/>
          <w:marTop w:val="154"/>
          <w:marBottom w:val="0"/>
          <w:divBdr>
            <w:top w:val="none" w:sz="0" w:space="0" w:color="auto"/>
            <w:left w:val="none" w:sz="0" w:space="0" w:color="auto"/>
            <w:bottom w:val="none" w:sz="0" w:space="0" w:color="auto"/>
            <w:right w:val="none" w:sz="0" w:space="0" w:color="auto"/>
          </w:divBdr>
        </w:div>
        <w:div w:id="907498003">
          <w:marLeft w:val="547"/>
          <w:marRight w:val="0"/>
          <w:marTop w:val="154"/>
          <w:marBottom w:val="0"/>
          <w:divBdr>
            <w:top w:val="none" w:sz="0" w:space="0" w:color="auto"/>
            <w:left w:val="none" w:sz="0" w:space="0" w:color="auto"/>
            <w:bottom w:val="none" w:sz="0" w:space="0" w:color="auto"/>
            <w:right w:val="none" w:sz="0" w:space="0" w:color="auto"/>
          </w:divBdr>
        </w:div>
        <w:div w:id="1614554548">
          <w:marLeft w:val="547"/>
          <w:marRight w:val="0"/>
          <w:marTop w:val="154"/>
          <w:marBottom w:val="0"/>
          <w:divBdr>
            <w:top w:val="none" w:sz="0" w:space="0" w:color="auto"/>
            <w:left w:val="none" w:sz="0" w:space="0" w:color="auto"/>
            <w:bottom w:val="none" w:sz="0" w:space="0" w:color="auto"/>
            <w:right w:val="none" w:sz="0" w:space="0" w:color="auto"/>
          </w:divBdr>
        </w:div>
        <w:div w:id="881332020">
          <w:marLeft w:val="547"/>
          <w:marRight w:val="0"/>
          <w:marTop w:val="154"/>
          <w:marBottom w:val="0"/>
          <w:divBdr>
            <w:top w:val="none" w:sz="0" w:space="0" w:color="auto"/>
            <w:left w:val="none" w:sz="0" w:space="0" w:color="auto"/>
            <w:bottom w:val="none" w:sz="0" w:space="0" w:color="auto"/>
            <w:right w:val="none" w:sz="0" w:space="0" w:color="auto"/>
          </w:divBdr>
        </w:div>
        <w:div w:id="1015959831">
          <w:marLeft w:val="1166"/>
          <w:marRight w:val="0"/>
          <w:marTop w:val="134"/>
          <w:marBottom w:val="0"/>
          <w:divBdr>
            <w:top w:val="none" w:sz="0" w:space="0" w:color="auto"/>
            <w:left w:val="none" w:sz="0" w:space="0" w:color="auto"/>
            <w:bottom w:val="none" w:sz="0" w:space="0" w:color="auto"/>
            <w:right w:val="none" w:sz="0" w:space="0" w:color="auto"/>
          </w:divBdr>
        </w:div>
        <w:div w:id="1410422408">
          <w:marLeft w:val="1166"/>
          <w:marRight w:val="0"/>
          <w:marTop w:val="134"/>
          <w:marBottom w:val="0"/>
          <w:divBdr>
            <w:top w:val="none" w:sz="0" w:space="0" w:color="auto"/>
            <w:left w:val="none" w:sz="0" w:space="0" w:color="auto"/>
            <w:bottom w:val="none" w:sz="0" w:space="0" w:color="auto"/>
            <w:right w:val="none" w:sz="0" w:space="0" w:color="auto"/>
          </w:divBdr>
        </w:div>
        <w:div w:id="2086606833">
          <w:marLeft w:val="547"/>
          <w:marRight w:val="0"/>
          <w:marTop w:val="154"/>
          <w:marBottom w:val="0"/>
          <w:divBdr>
            <w:top w:val="none" w:sz="0" w:space="0" w:color="auto"/>
            <w:left w:val="none" w:sz="0" w:space="0" w:color="auto"/>
            <w:bottom w:val="none" w:sz="0" w:space="0" w:color="auto"/>
            <w:right w:val="none" w:sz="0" w:space="0" w:color="auto"/>
          </w:divBdr>
        </w:div>
      </w:divsChild>
    </w:div>
    <w:div w:id="350689544">
      <w:bodyDiv w:val="1"/>
      <w:marLeft w:val="0"/>
      <w:marRight w:val="0"/>
      <w:marTop w:val="0"/>
      <w:marBottom w:val="0"/>
      <w:divBdr>
        <w:top w:val="none" w:sz="0" w:space="0" w:color="auto"/>
        <w:left w:val="none" w:sz="0" w:space="0" w:color="auto"/>
        <w:bottom w:val="none" w:sz="0" w:space="0" w:color="auto"/>
        <w:right w:val="none" w:sz="0" w:space="0" w:color="auto"/>
      </w:divBdr>
    </w:div>
    <w:div w:id="420026576">
      <w:bodyDiv w:val="1"/>
      <w:marLeft w:val="0"/>
      <w:marRight w:val="0"/>
      <w:marTop w:val="0"/>
      <w:marBottom w:val="0"/>
      <w:divBdr>
        <w:top w:val="none" w:sz="0" w:space="0" w:color="auto"/>
        <w:left w:val="none" w:sz="0" w:space="0" w:color="auto"/>
        <w:bottom w:val="none" w:sz="0" w:space="0" w:color="auto"/>
        <w:right w:val="none" w:sz="0" w:space="0" w:color="auto"/>
      </w:divBdr>
    </w:div>
    <w:div w:id="527641287">
      <w:bodyDiv w:val="1"/>
      <w:marLeft w:val="0"/>
      <w:marRight w:val="0"/>
      <w:marTop w:val="0"/>
      <w:marBottom w:val="0"/>
      <w:divBdr>
        <w:top w:val="none" w:sz="0" w:space="0" w:color="auto"/>
        <w:left w:val="none" w:sz="0" w:space="0" w:color="auto"/>
        <w:bottom w:val="none" w:sz="0" w:space="0" w:color="auto"/>
        <w:right w:val="none" w:sz="0" w:space="0" w:color="auto"/>
      </w:divBdr>
    </w:div>
    <w:div w:id="572357264">
      <w:bodyDiv w:val="1"/>
      <w:marLeft w:val="0"/>
      <w:marRight w:val="0"/>
      <w:marTop w:val="0"/>
      <w:marBottom w:val="0"/>
      <w:divBdr>
        <w:top w:val="none" w:sz="0" w:space="0" w:color="auto"/>
        <w:left w:val="none" w:sz="0" w:space="0" w:color="auto"/>
        <w:bottom w:val="none" w:sz="0" w:space="0" w:color="auto"/>
        <w:right w:val="none" w:sz="0" w:space="0" w:color="auto"/>
      </w:divBdr>
      <w:divsChild>
        <w:div w:id="48116401">
          <w:marLeft w:val="547"/>
          <w:marRight w:val="0"/>
          <w:marTop w:val="154"/>
          <w:marBottom w:val="0"/>
          <w:divBdr>
            <w:top w:val="none" w:sz="0" w:space="0" w:color="auto"/>
            <w:left w:val="none" w:sz="0" w:space="0" w:color="auto"/>
            <w:bottom w:val="none" w:sz="0" w:space="0" w:color="auto"/>
            <w:right w:val="none" w:sz="0" w:space="0" w:color="auto"/>
          </w:divBdr>
        </w:div>
        <w:div w:id="1180270048">
          <w:marLeft w:val="547"/>
          <w:marRight w:val="0"/>
          <w:marTop w:val="154"/>
          <w:marBottom w:val="0"/>
          <w:divBdr>
            <w:top w:val="none" w:sz="0" w:space="0" w:color="auto"/>
            <w:left w:val="none" w:sz="0" w:space="0" w:color="auto"/>
            <w:bottom w:val="none" w:sz="0" w:space="0" w:color="auto"/>
            <w:right w:val="none" w:sz="0" w:space="0" w:color="auto"/>
          </w:divBdr>
        </w:div>
      </w:divsChild>
    </w:div>
    <w:div w:id="621231792">
      <w:bodyDiv w:val="1"/>
      <w:marLeft w:val="0"/>
      <w:marRight w:val="0"/>
      <w:marTop w:val="0"/>
      <w:marBottom w:val="0"/>
      <w:divBdr>
        <w:top w:val="none" w:sz="0" w:space="0" w:color="auto"/>
        <w:left w:val="none" w:sz="0" w:space="0" w:color="auto"/>
        <w:bottom w:val="none" w:sz="0" w:space="0" w:color="auto"/>
        <w:right w:val="none" w:sz="0" w:space="0" w:color="auto"/>
      </w:divBdr>
    </w:div>
    <w:div w:id="680427208">
      <w:bodyDiv w:val="1"/>
      <w:marLeft w:val="0"/>
      <w:marRight w:val="0"/>
      <w:marTop w:val="0"/>
      <w:marBottom w:val="0"/>
      <w:divBdr>
        <w:top w:val="none" w:sz="0" w:space="0" w:color="auto"/>
        <w:left w:val="none" w:sz="0" w:space="0" w:color="auto"/>
        <w:bottom w:val="none" w:sz="0" w:space="0" w:color="auto"/>
        <w:right w:val="none" w:sz="0" w:space="0" w:color="auto"/>
      </w:divBdr>
    </w:div>
    <w:div w:id="706178788">
      <w:bodyDiv w:val="1"/>
      <w:marLeft w:val="0"/>
      <w:marRight w:val="0"/>
      <w:marTop w:val="0"/>
      <w:marBottom w:val="0"/>
      <w:divBdr>
        <w:top w:val="none" w:sz="0" w:space="0" w:color="auto"/>
        <w:left w:val="none" w:sz="0" w:space="0" w:color="auto"/>
        <w:bottom w:val="none" w:sz="0" w:space="0" w:color="auto"/>
        <w:right w:val="none" w:sz="0" w:space="0" w:color="auto"/>
      </w:divBdr>
      <w:divsChild>
        <w:div w:id="285741447">
          <w:marLeft w:val="1987"/>
          <w:marRight w:val="0"/>
          <w:marTop w:val="0"/>
          <w:marBottom w:val="0"/>
          <w:divBdr>
            <w:top w:val="none" w:sz="0" w:space="0" w:color="auto"/>
            <w:left w:val="none" w:sz="0" w:space="0" w:color="auto"/>
            <w:bottom w:val="none" w:sz="0" w:space="0" w:color="auto"/>
            <w:right w:val="none" w:sz="0" w:space="0" w:color="auto"/>
          </w:divBdr>
        </w:div>
        <w:div w:id="113640496">
          <w:marLeft w:val="1987"/>
          <w:marRight w:val="0"/>
          <w:marTop w:val="0"/>
          <w:marBottom w:val="0"/>
          <w:divBdr>
            <w:top w:val="none" w:sz="0" w:space="0" w:color="auto"/>
            <w:left w:val="none" w:sz="0" w:space="0" w:color="auto"/>
            <w:bottom w:val="none" w:sz="0" w:space="0" w:color="auto"/>
            <w:right w:val="none" w:sz="0" w:space="0" w:color="auto"/>
          </w:divBdr>
        </w:div>
      </w:divsChild>
    </w:div>
    <w:div w:id="737673740">
      <w:bodyDiv w:val="1"/>
      <w:marLeft w:val="0"/>
      <w:marRight w:val="0"/>
      <w:marTop w:val="0"/>
      <w:marBottom w:val="0"/>
      <w:divBdr>
        <w:top w:val="none" w:sz="0" w:space="0" w:color="auto"/>
        <w:left w:val="none" w:sz="0" w:space="0" w:color="auto"/>
        <w:bottom w:val="none" w:sz="0" w:space="0" w:color="auto"/>
        <w:right w:val="none" w:sz="0" w:space="0" w:color="auto"/>
      </w:divBdr>
    </w:div>
    <w:div w:id="884218973">
      <w:bodyDiv w:val="1"/>
      <w:marLeft w:val="0"/>
      <w:marRight w:val="0"/>
      <w:marTop w:val="0"/>
      <w:marBottom w:val="0"/>
      <w:divBdr>
        <w:top w:val="none" w:sz="0" w:space="0" w:color="auto"/>
        <w:left w:val="none" w:sz="0" w:space="0" w:color="auto"/>
        <w:bottom w:val="none" w:sz="0" w:space="0" w:color="auto"/>
        <w:right w:val="none" w:sz="0" w:space="0" w:color="auto"/>
      </w:divBdr>
      <w:divsChild>
        <w:div w:id="2049059567">
          <w:marLeft w:val="547"/>
          <w:marRight w:val="0"/>
          <w:marTop w:val="115"/>
          <w:marBottom w:val="0"/>
          <w:divBdr>
            <w:top w:val="none" w:sz="0" w:space="0" w:color="auto"/>
            <w:left w:val="none" w:sz="0" w:space="0" w:color="auto"/>
            <w:bottom w:val="none" w:sz="0" w:space="0" w:color="auto"/>
            <w:right w:val="none" w:sz="0" w:space="0" w:color="auto"/>
          </w:divBdr>
        </w:div>
        <w:div w:id="608052985">
          <w:marLeft w:val="1800"/>
          <w:marRight w:val="0"/>
          <w:marTop w:val="96"/>
          <w:marBottom w:val="0"/>
          <w:divBdr>
            <w:top w:val="none" w:sz="0" w:space="0" w:color="auto"/>
            <w:left w:val="none" w:sz="0" w:space="0" w:color="auto"/>
            <w:bottom w:val="none" w:sz="0" w:space="0" w:color="auto"/>
            <w:right w:val="none" w:sz="0" w:space="0" w:color="auto"/>
          </w:divBdr>
        </w:div>
      </w:divsChild>
    </w:div>
    <w:div w:id="888494946">
      <w:bodyDiv w:val="1"/>
      <w:marLeft w:val="0"/>
      <w:marRight w:val="0"/>
      <w:marTop w:val="0"/>
      <w:marBottom w:val="0"/>
      <w:divBdr>
        <w:top w:val="none" w:sz="0" w:space="0" w:color="auto"/>
        <w:left w:val="none" w:sz="0" w:space="0" w:color="auto"/>
        <w:bottom w:val="none" w:sz="0" w:space="0" w:color="auto"/>
        <w:right w:val="none" w:sz="0" w:space="0" w:color="auto"/>
      </w:divBdr>
      <w:divsChild>
        <w:div w:id="1137449730">
          <w:marLeft w:val="547"/>
          <w:marRight w:val="0"/>
          <w:marTop w:val="115"/>
          <w:marBottom w:val="0"/>
          <w:divBdr>
            <w:top w:val="none" w:sz="0" w:space="0" w:color="auto"/>
            <w:left w:val="none" w:sz="0" w:space="0" w:color="auto"/>
            <w:bottom w:val="none" w:sz="0" w:space="0" w:color="auto"/>
            <w:right w:val="none" w:sz="0" w:space="0" w:color="auto"/>
          </w:divBdr>
        </w:div>
      </w:divsChild>
    </w:div>
    <w:div w:id="944046267">
      <w:bodyDiv w:val="1"/>
      <w:marLeft w:val="0"/>
      <w:marRight w:val="0"/>
      <w:marTop w:val="0"/>
      <w:marBottom w:val="0"/>
      <w:divBdr>
        <w:top w:val="none" w:sz="0" w:space="0" w:color="auto"/>
        <w:left w:val="none" w:sz="0" w:space="0" w:color="auto"/>
        <w:bottom w:val="none" w:sz="0" w:space="0" w:color="auto"/>
        <w:right w:val="none" w:sz="0" w:space="0" w:color="auto"/>
      </w:divBdr>
    </w:div>
    <w:div w:id="1281297462">
      <w:bodyDiv w:val="1"/>
      <w:marLeft w:val="0"/>
      <w:marRight w:val="0"/>
      <w:marTop w:val="0"/>
      <w:marBottom w:val="0"/>
      <w:divBdr>
        <w:top w:val="none" w:sz="0" w:space="0" w:color="auto"/>
        <w:left w:val="none" w:sz="0" w:space="0" w:color="auto"/>
        <w:bottom w:val="none" w:sz="0" w:space="0" w:color="auto"/>
        <w:right w:val="none" w:sz="0" w:space="0" w:color="auto"/>
      </w:divBdr>
    </w:div>
    <w:div w:id="1308171151">
      <w:bodyDiv w:val="1"/>
      <w:marLeft w:val="0"/>
      <w:marRight w:val="0"/>
      <w:marTop w:val="0"/>
      <w:marBottom w:val="0"/>
      <w:divBdr>
        <w:top w:val="none" w:sz="0" w:space="0" w:color="auto"/>
        <w:left w:val="none" w:sz="0" w:space="0" w:color="auto"/>
        <w:bottom w:val="none" w:sz="0" w:space="0" w:color="auto"/>
        <w:right w:val="none" w:sz="0" w:space="0" w:color="auto"/>
      </w:divBdr>
      <w:divsChild>
        <w:div w:id="1559786106">
          <w:marLeft w:val="1267"/>
          <w:marRight w:val="0"/>
          <w:marTop w:val="0"/>
          <w:marBottom w:val="0"/>
          <w:divBdr>
            <w:top w:val="none" w:sz="0" w:space="0" w:color="auto"/>
            <w:left w:val="none" w:sz="0" w:space="0" w:color="auto"/>
            <w:bottom w:val="none" w:sz="0" w:space="0" w:color="auto"/>
            <w:right w:val="none" w:sz="0" w:space="0" w:color="auto"/>
          </w:divBdr>
        </w:div>
        <w:div w:id="1855222397">
          <w:marLeft w:val="1987"/>
          <w:marRight w:val="0"/>
          <w:marTop w:val="0"/>
          <w:marBottom w:val="0"/>
          <w:divBdr>
            <w:top w:val="none" w:sz="0" w:space="0" w:color="auto"/>
            <w:left w:val="none" w:sz="0" w:space="0" w:color="auto"/>
            <w:bottom w:val="none" w:sz="0" w:space="0" w:color="auto"/>
            <w:right w:val="none" w:sz="0" w:space="0" w:color="auto"/>
          </w:divBdr>
        </w:div>
        <w:div w:id="1549605131">
          <w:marLeft w:val="1987"/>
          <w:marRight w:val="0"/>
          <w:marTop w:val="0"/>
          <w:marBottom w:val="0"/>
          <w:divBdr>
            <w:top w:val="none" w:sz="0" w:space="0" w:color="auto"/>
            <w:left w:val="none" w:sz="0" w:space="0" w:color="auto"/>
            <w:bottom w:val="none" w:sz="0" w:space="0" w:color="auto"/>
            <w:right w:val="none" w:sz="0" w:space="0" w:color="auto"/>
          </w:divBdr>
        </w:div>
      </w:divsChild>
    </w:div>
    <w:div w:id="1447694147">
      <w:bodyDiv w:val="1"/>
      <w:marLeft w:val="0"/>
      <w:marRight w:val="0"/>
      <w:marTop w:val="0"/>
      <w:marBottom w:val="0"/>
      <w:divBdr>
        <w:top w:val="none" w:sz="0" w:space="0" w:color="auto"/>
        <w:left w:val="none" w:sz="0" w:space="0" w:color="auto"/>
        <w:bottom w:val="none" w:sz="0" w:space="0" w:color="auto"/>
        <w:right w:val="none" w:sz="0" w:space="0" w:color="auto"/>
      </w:divBdr>
    </w:div>
    <w:div w:id="1455100371">
      <w:bodyDiv w:val="1"/>
      <w:marLeft w:val="0"/>
      <w:marRight w:val="0"/>
      <w:marTop w:val="0"/>
      <w:marBottom w:val="0"/>
      <w:divBdr>
        <w:top w:val="none" w:sz="0" w:space="0" w:color="auto"/>
        <w:left w:val="none" w:sz="0" w:space="0" w:color="auto"/>
        <w:bottom w:val="none" w:sz="0" w:space="0" w:color="auto"/>
        <w:right w:val="none" w:sz="0" w:space="0" w:color="auto"/>
      </w:divBdr>
    </w:div>
    <w:div w:id="1521116662">
      <w:bodyDiv w:val="1"/>
      <w:marLeft w:val="0"/>
      <w:marRight w:val="0"/>
      <w:marTop w:val="0"/>
      <w:marBottom w:val="0"/>
      <w:divBdr>
        <w:top w:val="none" w:sz="0" w:space="0" w:color="auto"/>
        <w:left w:val="none" w:sz="0" w:space="0" w:color="auto"/>
        <w:bottom w:val="none" w:sz="0" w:space="0" w:color="auto"/>
        <w:right w:val="none" w:sz="0" w:space="0" w:color="auto"/>
      </w:divBdr>
      <w:divsChild>
        <w:div w:id="892738312">
          <w:marLeft w:val="547"/>
          <w:marRight w:val="0"/>
          <w:marTop w:val="336"/>
          <w:marBottom w:val="0"/>
          <w:divBdr>
            <w:top w:val="none" w:sz="0" w:space="0" w:color="auto"/>
            <w:left w:val="none" w:sz="0" w:space="0" w:color="auto"/>
            <w:bottom w:val="none" w:sz="0" w:space="0" w:color="auto"/>
            <w:right w:val="none" w:sz="0" w:space="0" w:color="auto"/>
          </w:divBdr>
        </w:div>
        <w:div w:id="436603849">
          <w:marLeft w:val="1354"/>
          <w:marRight w:val="0"/>
          <w:marTop w:val="79"/>
          <w:marBottom w:val="0"/>
          <w:divBdr>
            <w:top w:val="none" w:sz="0" w:space="0" w:color="auto"/>
            <w:left w:val="none" w:sz="0" w:space="0" w:color="auto"/>
            <w:bottom w:val="none" w:sz="0" w:space="0" w:color="auto"/>
            <w:right w:val="none" w:sz="0" w:space="0" w:color="auto"/>
          </w:divBdr>
        </w:div>
        <w:div w:id="381909545">
          <w:marLeft w:val="1354"/>
          <w:marRight w:val="0"/>
          <w:marTop w:val="79"/>
          <w:marBottom w:val="0"/>
          <w:divBdr>
            <w:top w:val="none" w:sz="0" w:space="0" w:color="auto"/>
            <w:left w:val="none" w:sz="0" w:space="0" w:color="auto"/>
            <w:bottom w:val="none" w:sz="0" w:space="0" w:color="auto"/>
            <w:right w:val="none" w:sz="0" w:space="0" w:color="auto"/>
          </w:divBdr>
        </w:div>
        <w:div w:id="521749230">
          <w:marLeft w:val="1354"/>
          <w:marRight w:val="0"/>
          <w:marTop w:val="79"/>
          <w:marBottom w:val="0"/>
          <w:divBdr>
            <w:top w:val="none" w:sz="0" w:space="0" w:color="auto"/>
            <w:left w:val="none" w:sz="0" w:space="0" w:color="auto"/>
            <w:bottom w:val="none" w:sz="0" w:space="0" w:color="auto"/>
            <w:right w:val="none" w:sz="0" w:space="0" w:color="auto"/>
          </w:divBdr>
        </w:div>
        <w:div w:id="1297878470">
          <w:marLeft w:val="1354"/>
          <w:marRight w:val="0"/>
          <w:marTop w:val="79"/>
          <w:marBottom w:val="0"/>
          <w:divBdr>
            <w:top w:val="none" w:sz="0" w:space="0" w:color="auto"/>
            <w:left w:val="none" w:sz="0" w:space="0" w:color="auto"/>
            <w:bottom w:val="none" w:sz="0" w:space="0" w:color="auto"/>
            <w:right w:val="none" w:sz="0" w:space="0" w:color="auto"/>
          </w:divBdr>
        </w:div>
        <w:div w:id="1768308889">
          <w:marLeft w:val="1354"/>
          <w:marRight w:val="0"/>
          <w:marTop w:val="79"/>
          <w:marBottom w:val="0"/>
          <w:divBdr>
            <w:top w:val="none" w:sz="0" w:space="0" w:color="auto"/>
            <w:left w:val="none" w:sz="0" w:space="0" w:color="auto"/>
            <w:bottom w:val="none" w:sz="0" w:space="0" w:color="auto"/>
            <w:right w:val="none" w:sz="0" w:space="0" w:color="auto"/>
          </w:divBdr>
        </w:div>
      </w:divsChild>
    </w:div>
    <w:div w:id="1522862298">
      <w:bodyDiv w:val="1"/>
      <w:marLeft w:val="0"/>
      <w:marRight w:val="0"/>
      <w:marTop w:val="0"/>
      <w:marBottom w:val="0"/>
      <w:divBdr>
        <w:top w:val="none" w:sz="0" w:space="0" w:color="auto"/>
        <w:left w:val="none" w:sz="0" w:space="0" w:color="auto"/>
        <w:bottom w:val="none" w:sz="0" w:space="0" w:color="auto"/>
        <w:right w:val="none" w:sz="0" w:space="0" w:color="auto"/>
      </w:divBdr>
      <w:divsChild>
        <w:div w:id="1259296098">
          <w:marLeft w:val="547"/>
          <w:marRight w:val="0"/>
          <w:marTop w:val="154"/>
          <w:marBottom w:val="0"/>
          <w:divBdr>
            <w:top w:val="none" w:sz="0" w:space="0" w:color="auto"/>
            <w:left w:val="none" w:sz="0" w:space="0" w:color="auto"/>
            <w:bottom w:val="none" w:sz="0" w:space="0" w:color="auto"/>
            <w:right w:val="none" w:sz="0" w:space="0" w:color="auto"/>
          </w:divBdr>
        </w:div>
        <w:div w:id="465122961">
          <w:marLeft w:val="1166"/>
          <w:marRight w:val="0"/>
          <w:marTop w:val="134"/>
          <w:marBottom w:val="0"/>
          <w:divBdr>
            <w:top w:val="none" w:sz="0" w:space="0" w:color="auto"/>
            <w:left w:val="none" w:sz="0" w:space="0" w:color="auto"/>
            <w:bottom w:val="none" w:sz="0" w:space="0" w:color="auto"/>
            <w:right w:val="none" w:sz="0" w:space="0" w:color="auto"/>
          </w:divBdr>
        </w:div>
        <w:div w:id="1437747627">
          <w:marLeft w:val="1800"/>
          <w:marRight w:val="0"/>
          <w:marTop w:val="115"/>
          <w:marBottom w:val="0"/>
          <w:divBdr>
            <w:top w:val="none" w:sz="0" w:space="0" w:color="auto"/>
            <w:left w:val="none" w:sz="0" w:space="0" w:color="auto"/>
            <w:bottom w:val="none" w:sz="0" w:space="0" w:color="auto"/>
            <w:right w:val="none" w:sz="0" w:space="0" w:color="auto"/>
          </w:divBdr>
        </w:div>
        <w:div w:id="577979245">
          <w:marLeft w:val="1166"/>
          <w:marRight w:val="0"/>
          <w:marTop w:val="134"/>
          <w:marBottom w:val="0"/>
          <w:divBdr>
            <w:top w:val="none" w:sz="0" w:space="0" w:color="auto"/>
            <w:left w:val="none" w:sz="0" w:space="0" w:color="auto"/>
            <w:bottom w:val="none" w:sz="0" w:space="0" w:color="auto"/>
            <w:right w:val="none" w:sz="0" w:space="0" w:color="auto"/>
          </w:divBdr>
        </w:div>
      </w:divsChild>
    </w:div>
    <w:div w:id="1588003615">
      <w:bodyDiv w:val="1"/>
      <w:marLeft w:val="0"/>
      <w:marRight w:val="0"/>
      <w:marTop w:val="0"/>
      <w:marBottom w:val="0"/>
      <w:divBdr>
        <w:top w:val="none" w:sz="0" w:space="0" w:color="auto"/>
        <w:left w:val="none" w:sz="0" w:space="0" w:color="auto"/>
        <w:bottom w:val="none" w:sz="0" w:space="0" w:color="auto"/>
        <w:right w:val="none" w:sz="0" w:space="0" w:color="auto"/>
      </w:divBdr>
    </w:div>
    <w:div w:id="1618296969">
      <w:bodyDiv w:val="1"/>
      <w:marLeft w:val="0"/>
      <w:marRight w:val="0"/>
      <w:marTop w:val="0"/>
      <w:marBottom w:val="0"/>
      <w:divBdr>
        <w:top w:val="none" w:sz="0" w:space="0" w:color="auto"/>
        <w:left w:val="none" w:sz="0" w:space="0" w:color="auto"/>
        <w:bottom w:val="none" w:sz="0" w:space="0" w:color="auto"/>
        <w:right w:val="none" w:sz="0" w:space="0" w:color="auto"/>
      </w:divBdr>
    </w:div>
    <w:div w:id="1631201289">
      <w:bodyDiv w:val="1"/>
      <w:marLeft w:val="0"/>
      <w:marRight w:val="0"/>
      <w:marTop w:val="0"/>
      <w:marBottom w:val="0"/>
      <w:divBdr>
        <w:top w:val="none" w:sz="0" w:space="0" w:color="auto"/>
        <w:left w:val="none" w:sz="0" w:space="0" w:color="auto"/>
        <w:bottom w:val="none" w:sz="0" w:space="0" w:color="auto"/>
        <w:right w:val="none" w:sz="0" w:space="0" w:color="auto"/>
      </w:divBdr>
    </w:div>
    <w:div w:id="1687251602">
      <w:bodyDiv w:val="1"/>
      <w:marLeft w:val="0"/>
      <w:marRight w:val="0"/>
      <w:marTop w:val="0"/>
      <w:marBottom w:val="0"/>
      <w:divBdr>
        <w:top w:val="none" w:sz="0" w:space="0" w:color="auto"/>
        <w:left w:val="none" w:sz="0" w:space="0" w:color="auto"/>
        <w:bottom w:val="none" w:sz="0" w:space="0" w:color="auto"/>
        <w:right w:val="none" w:sz="0" w:space="0" w:color="auto"/>
      </w:divBdr>
    </w:div>
    <w:div w:id="1728189275">
      <w:bodyDiv w:val="1"/>
      <w:marLeft w:val="0"/>
      <w:marRight w:val="0"/>
      <w:marTop w:val="0"/>
      <w:marBottom w:val="0"/>
      <w:divBdr>
        <w:top w:val="none" w:sz="0" w:space="0" w:color="auto"/>
        <w:left w:val="none" w:sz="0" w:space="0" w:color="auto"/>
        <w:bottom w:val="none" w:sz="0" w:space="0" w:color="auto"/>
        <w:right w:val="none" w:sz="0" w:space="0" w:color="auto"/>
      </w:divBdr>
    </w:div>
    <w:div w:id="1766657874">
      <w:bodyDiv w:val="1"/>
      <w:marLeft w:val="0"/>
      <w:marRight w:val="0"/>
      <w:marTop w:val="0"/>
      <w:marBottom w:val="0"/>
      <w:divBdr>
        <w:top w:val="none" w:sz="0" w:space="0" w:color="auto"/>
        <w:left w:val="none" w:sz="0" w:space="0" w:color="auto"/>
        <w:bottom w:val="none" w:sz="0" w:space="0" w:color="auto"/>
        <w:right w:val="none" w:sz="0" w:space="0" w:color="auto"/>
      </w:divBdr>
    </w:div>
    <w:div w:id="1792046547">
      <w:bodyDiv w:val="1"/>
      <w:marLeft w:val="0"/>
      <w:marRight w:val="0"/>
      <w:marTop w:val="0"/>
      <w:marBottom w:val="0"/>
      <w:divBdr>
        <w:top w:val="none" w:sz="0" w:space="0" w:color="auto"/>
        <w:left w:val="none" w:sz="0" w:space="0" w:color="auto"/>
        <w:bottom w:val="none" w:sz="0" w:space="0" w:color="auto"/>
        <w:right w:val="none" w:sz="0" w:space="0" w:color="auto"/>
      </w:divBdr>
    </w:div>
    <w:div w:id="1839418809">
      <w:bodyDiv w:val="1"/>
      <w:marLeft w:val="0"/>
      <w:marRight w:val="0"/>
      <w:marTop w:val="0"/>
      <w:marBottom w:val="0"/>
      <w:divBdr>
        <w:top w:val="none" w:sz="0" w:space="0" w:color="auto"/>
        <w:left w:val="none" w:sz="0" w:space="0" w:color="auto"/>
        <w:bottom w:val="none" w:sz="0" w:space="0" w:color="auto"/>
        <w:right w:val="none" w:sz="0" w:space="0" w:color="auto"/>
      </w:divBdr>
      <w:divsChild>
        <w:div w:id="1184322739">
          <w:marLeft w:val="806"/>
          <w:marRight w:val="0"/>
          <w:marTop w:val="154"/>
          <w:marBottom w:val="0"/>
          <w:divBdr>
            <w:top w:val="none" w:sz="0" w:space="0" w:color="auto"/>
            <w:left w:val="none" w:sz="0" w:space="0" w:color="auto"/>
            <w:bottom w:val="none" w:sz="0" w:space="0" w:color="auto"/>
            <w:right w:val="none" w:sz="0" w:space="0" w:color="auto"/>
          </w:divBdr>
        </w:div>
      </w:divsChild>
    </w:div>
    <w:div w:id="1925604690">
      <w:bodyDiv w:val="1"/>
      <w:marLeft w:val="0"/>
      <w:marRight w:val="0"/>
      <w:marTop w:val="0"/>
      <w:marBottom w:val="0"/>
      <w:divBdr>
        <w:top w:val="none" w:sz="0" w:space="0" w:color="auto"/>
        <w:left w:val="none" w:sz="0" w:space="0" w:color="auto"/>
        <w:bottom w:val="none" w:sz="0" w:space="0" w:color="auto"/>
        <w:right w:val="none" w:sz="0" w:space="0" w:color="auto"/>
      </w:divBdr>
      <w:divsChild>
        <w:div w:id="1384989163">
          <w:marLeft w:val="547"/>
          <w:marRight w:val="0"/>
          <w:marTop w:val="134"/>
          <w:marBottom w:val="0"/>
          <w:divBdr>
            <w:top w:val="none" w:sz="0" w:space="0" w:color="auto"/>
            <w:left w:val="none" w:sz="0" w:space="0" w:color="auto"/>
            <w:bottom w:val="none" w:sz="0" w:space="0" w:color="auto"/>
            <w:right w:val="none" w:sz="0" w:space="0" w:color="auto"/>
          </w:divBdr>
        </w:div>
      </w:divsChild>
    </w:div>
    <w:div w:id="1959987133">
      <w:bodyDiv w:val="1"/>
      <w:marLeft w:val="0"/>
      <w:marRight w:val="0"/>
      <w:marTop w:val="0"/>
      <w:marBottom w:val="0"/>
      <w:divBdr>
        <w:top w:val="none" w:sz="0" w:space="0" w:color="auto"/>
        <w:left w:val="none" w:sz="0" w:space="0" w:color="auto"/>
        <w:bottom w:val="none" w:sz="0" w:space="0" w:color="auto"/>
        <w:right w:val="none" w:sz="0" w:space="0" w:color="auto"/>
      </w:divBdr>
    </w:div>
    <w:div w:id="2045979452">
      <w:bodyDiv w:val="1"/>
      <w:marLeft w:val="0"/>
      <w:marRight w:val="0"/>
      <w:marTop w:val="0"/>
      <w:marBottom w:val="0"/>
      <w:divBdr>
        <w:top w:val="none" w:sz="0" w:space="0" w:color="auto"/>
        <w:left w:val="none" w:sz="0" w:space="0" w:color="auto"/>
        <w:bottom w:val="none" w:sz="0" w:space="0" w:color="auto"/>
        <w:right w:val="none" w:sz="0" w:space="0" w:color="auto"/>
      </w:divBdr>
      <w:divsChild>
        <w:div w:id="2061634833">
          <w:marLeft w:val="547"/>
          <w:marRight w:val="0"/>
          <w:marTop w:val="154"/>
          <w:marBottom w:val="0"/>
          <w:divBdr>
            <w:top w:val="none" w:sz="0" w:space="0" w:color="auto"/>
            <w:left w:val="none" w:sz="0" w:space="0" w:color="auto"/>
            <w:bottom w:val="none" w:sz="0" w:space="0" w:color="auto"/>
            <w:right w:val="none" w:sz="0" w:space="0" w:color="auto"/>
          </w:divBdr>
        </w:div>
        <w:div w:id="705832364">
          <w:marLeft w:val="547"/>
          <w:marRight w:val="0"/>
          <w:marTop w:val="154"/>
          <w:marBottom w:val="0"/>
          <w:divBdr>
            <w:top w:val="none" w:sz="0" w:space="0" w:color="auto"/>
            <w:left w:val="none" w:sz="0" w:space="0" w:color="auto"/>
            <w:bottom w:val="none" w:sz="0" w:space="0" w:color="auto"/>
            <w:right w:val="none" w:sz="0" w:space="0" w:color="auto"/>
          </w:divBdr>
        </w:div>
        <w:div w:id="18331384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yperlink" Target="mailto:ihrhrt@who.in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xtranet.who.int/hslp" TargetMode="External"/><Relationship Id="rId2" Type="http://schemas.openxmlformats.org/officeDocument/2006/relationships/customXml" Target="../customXml/item2.xml"/><Relationship Id="rId16" Type="http://schemas.openxmlformats.org/officeDocument/2006/relationships/hyperlink" Target="https://extranet.who.int/hslp/?q=content/terms-us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ruivaz@who.in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Death%20analysis.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Death%20analy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Sheet4!$J$342:$J$346</c:f>
              <c:strCache>
                <c:ptCount val="5"/>
                <c:pt idx="0">
                  <c:v>ATC camp</c:v>
                </c:pt>
                <c:pt idx="1">
                  <c:v>Sanda Kyarimi camp</c:v>
                </c:pt>
                <c:pt idx="2">
                  <c:v>Farm center camp</c:v>
                </c:pt>
                <c:pt idx="3">
                  <c:v>Goni Kachallari camp</c:v>
                </c:pt>
                <c:pt idx="4">
                  <c:v>Communities</c:v>
                </c:pt>
              </c:strCache>
            </c:strRef>
          </c:cat>
          <c:val>
            <c:numRef>
              <c:f>Sheet4!$K$342:$K$346</c:f>
              <c:numCache>
                <c:formatCode>0.0%</c:formatCode>
                <c:ptCount val="5"/>
                <c:pt idx="0">
                  <c:v>5.9171597633136093E-3</c:v>
                </c:pt>
                <c:pt idx="1">
                  <c:v>5.3254437869822487E-2</c:v>
                </c:pt>
                <c:pt idx="2">
                  <c:v>0.10059171597633136</c:v>
                </c:pt>
                <c:pt idx="3">
                  <c:v>0.72781065088757402</c:v>
                </c:pt>
                <c:pt idx="4">
                  <c:v>9.7633136094674555E-2</c:v>
                </c:pt>
              </c:numCache>
            </c:numRef>
          </c:val>
          <c:extLst>
            <c:ext xmlns:c16="http://schemas.microsoft.com/office/drawing/2014/chart" uri="{C3380CC4-5D6E-409C-BE32-E72D297353CC}">
              <c16:uniqueId val="{00000000-8D80-4B4A-ABB2-206BEA7715B4}"/>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0"/>
    <c:plotArea>
      <c:layout>
        <c:manualLayout>
          <c:layoutTarget val="inner"/>
          <c:xMode val="edge"/>
          <c:yMode val="edge"/>
          <c:x val="5.8107234914021401E-2"/>
          <c:y val="5.1400554097404488E-2"/>
          <c:w val="0.94183296065111644"/>
          <c:h val="0.70771544181977253"/>
        </c:manualLayout>
      </c:layout>
      <c:barChart>
        <c:barDir val="col"/>
        <c:grouping val="clustered"/>
        <c:varyColors val="0"/>
        <c:ser>
          <c:idx val="0"/>
          <c:order val="0"/>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Sheet1!$B$2:$B$15</c:f>
              <c:numCache>
                <c:formatCode>m/d/yyyy</c:formatCode>
                <c:ptCount val="14"/>
                <c:pt idx="0">
                  <c:v>42254</c:v>
                </c:pt>
                <c:pt idx="1">
                  <c:v>42255</c:v>
                </c:pt>
                <c:pt idx="2">
                  <c:v>42256</c:v>
                </c:pt>
                <c:pt idx="3">
                  <c:v>42257</c:v>
                </c:pt>
                <c:pt idx="4">
                  <c:v>42258</c:v>
                </c:pt>
                <c:pt idx="5">
                  <c:v>42259</c:v>
                </c:pt>
                <c:pt idx="6">
                  <c:v>42260</c:v>
                </c:pt>
                <c:pt idx="7">
                  <c:v>42261</c:v>
                </c:pt>
                <c:pt idx="8">
                  <c:v>42262</c:v>
                </c:pt>
                <c:pt idx="9">
                  <c:v>42263</c:v>
                </c:pt>
                <c:pt idx="10">
                  <c:v>42264</c:v>
                </c:pt>
                <c:pt idx="11">
                  <c:v>42265</c:v>
                </c:pt>
                <c:pt idx="12">
                  <c:v>42266</c:v>
                </c:pt>
                <c:pt idx="13">
                  <c:v>42267</c:v>
                </c:pt>
              </c:numCache>
            </c:numRef>
          </c:cat>
          <c:val>
            <c:numRef>
              <c:f>Sheet1!$C$2:$C$15</c:f>
              <c:numCache>
                <c:formatCode>General</c:formatCode>
                <c:ptCount val="14"/>
                <c:pt idx="0">
                  <c:v>6</c:v>
                </c:pt>
                <c:pt idx="1">
                  <c:v>4</c:v>
                </c:pt>
                <c:pt idx="2">
                  <c:v>3</c:v>
                </c:pt>
                <c:pt idx="3">
                  <c:v>51</c:v>
                </c:pt>
                <c:pt idx="4">
                  <c:v>34</c:v>
                </c:pt>
                <c:pt idx="5">
                  <c:v>27</c:v>
                </c:pt>
                <c:pt idx="6">
                  <c:v>18</c:v>
                </c:pt>
                <c:pt idx="7">
                  <c:v>37</c:v>
                </c:pt>
                <c:pt idx="8">
                  <c:v>22</c:v>
                </c:pt>
                <c:pt idx="9">
                  <c:v>49</c:v>
                </c:pt>
                <c:pt idx="10">
                  <c:v>20</c:v>
                </c:pt>
                <c:pt idx="11">
                  <c:v>33</c:v>
                </c:pt>
                <c:pt idx="12">
                  <c:v>13</c:v>
                </c:pt>
                <c:pt idx="13">
                  <c:v>21</c:v>
                </c:pt>
              </c:numCache>
            </c:numRef>
          </c:val>
          <c:extLst>
            <c:ext xmlns:c16="http://schemas.microsoft.com/office/drawing/2014/chart" uri="{C3380CC4-5D6E-409C-BE32-E72D297353CC}">
              <c16:uniqueId val="{00000000-9625-483C-A713-625C21DE1C7C}"/>
            </c:ext>
          </c:extLst>
        </c:ser>
        <c:dLbls>
          <c:showLegendKey val="0"/>
          <c:showVal val="0"/>
          <c:showCatName val="0"/>
          <c:showSerName val="0"/>
          <c:showPercent val="0"/>
          <c:showBubbleSize val="0"/>
        </c:dLbls>
        <c:gapWidth val="0"/>
        <c:axId val="132927872"/>
        <c:axId val="132929408"/>
      </c:barChart>
      <c:dateAx>
        <c:axId val="132927872"/>
        <c:scaling>
          <c:orientation val="minMax"/>
        </c:scaling>
        <c:delete val="0"/>
        <c:axPos val="b"/>
        <c:numFmt formatCode="m/d/yyyy" sourceLinked="1"/>
        <c:majorTickMark val="out"/>
        <c:minorTickMark val="none"/>
        <c:tickLblPos val="nextTo"/>
        <c:crossAx val="132929408"/>
        <c:crosses val="autoZero"/>
        <c:auto val="1"/>
        <c:lblOffset val="100"/>
        <c:baseTimeUnit val="days"/>
      </c:dateAx>
      <c:valAx>
        <c:axId val="132929408"/>
        <c:scaling>
          <c:orientation val="minMax"/>
        </c:scaling>
        <c:delete val="0"/>
        <c:axPos val="l"/>
        <c:numFmt formatCode="General" sourceLinked="1"/>
        <c:majorTickMark val="out"/>
        <c:minorTickMark val="none"/>
        <c:tickLblPos val="nextTo"/>
        <c:crossAx val="13292787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FDE593A36A6874285991743F2BE28E9" ma:contentTypeVersion="0" ma:contentTypeDescription="Create a new document." ma:contentTypeScope="" ma:versionID="c4cae042d4c79ee54905f63930fcba57">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48AB5-61D1-43B9-A88B-5EA9F69B7C95}">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51D5108-36BE-4C33-9C4B-5D6E45611F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F3AEC6-6C40-49A1-9FCE-A17BAC0CE211}">
  <ds:schemaRefs>
    <ds:schemaRef ds:uri="http://schemas.microsoft.com/sharepoint/v3/contenttype/forms"/>
  </ds:schemaRefs>
</ds:datastoreItem>
</file>

<file path=customXml/itemProps4.xml><?xml version="1.0" encoding="utf-8"?>
<ds:datastoreItem xmlns:ds="http://schemas.openxmlformats.org/officeDocument/2006/customXml" ds:itemID="{E62CF89A-D73D-4A7B-A4EA-6D6E9BF7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741</Words>
  <Characters>4225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 Erika</dc:creator>
  <cp:lastModifiedBy>GOMEZ, Paula</cp:lastModifiedBy>
  <cp:revision>2</cp:revision>
  <cp:lastPrinted>2015-09-18T06:39:00Z</cp:lastPrinted>
  <dcterms:created xsi:type="dcterms:W3CDTF">2018-05-15T15:27:00Z</dcterms:created>
  <dcterms:modified xsi:type="dcterms:W3CDTF">2018-05-15T15:27:00Z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0x0101009FDE593A36A6874285991743F2BE28E9</vt:lpwstr>
  </property>
</Properties>
</file>